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49" w:rsidRPr="004769EB" w:rsidRDefault="004769EB" w:rsidP="007F6350">
      <w:pPr>
        <w:spacing w:line="360" w:lineRule="auto"/>
        <w:jc w:val="center"/>
        <w:rPr>
          <w:b/>
          <w:bCs/>
          <w:lang w:val="en-US"/>
        </w:rPr>
      </w:pPr>
      <w:r w:rsidRPr="004769EB">
        <w:rPr>
          <w:b/>
          <w:bCs/>
          <w:lang w:val="en-US"/>
        </w:rPr>
        <w:t>THEORETICAL QUESTIONS</w:t>
      </w:r>
      <w:r w:rsidRPr="004769EB">
        <w:rPr>
          <w:b/>
          <w:bCs/>
          <w:lang w:val="uk-UA"/>
        </w:rPr>
        <w:t xml:space="preserve"> </w:t>
      </w:r>
      <w:r w:rsidRPr="004769EB">
        <w:rPr>
          <w:b/>
          <w:bCs/>
          <w:lang w:val="en-US"/>
        </w:rPr>
        <w:t>FOR FINAL MODUL CONTROL</w:t>
      </w:r>
    </w:p>
    <w:p w:rsidR="004769EB" w:rsidRDefault="004769EB" w:rsidP="004769EB">
      <w:pPr>
        <w:spacing w:line="360" w:lineRule="auto"/>
        <w:ind w:left="4253"/>
        <w:rPr>
          <w:bCs/>
          <w:lang w:val="uk-UA"/>
        </w:rPr>
      </w:pPr>
    </w:p>
    <w:p w:rsidR="004769EB" w:rsidRPr="004769EB" w:rsidRDefault="004769EB" w:rsidP="004769EB">
      <w:pPr>
        <w:spacing w:line="360" w:lineRule="auto"/>
        <w:ind w:left="4253"/>
        <w:rPr>
          <w:bCs/>
        </w:rPr>
      </w:pPr>
      <w:r w:rsidRPr="00BB3B03">
        <w:rPr>
          <w:bCs/>
          <w:lang w:val="en-US"/>
        </w:rPr>
        <w:t xml:space="preserve">        </w:t>
      </w:r>
      <w:r w:rsidRPr="004769EB">
        <w:rPr>
          <w:bCs/>
        </w:rPr>
        <w:t>“ЗАТВЕРДЖЕНО“</w:t>
      </w:r>
    </w:p>
    <w:p w:rsidR="004769EB" w:rsidRPr="004769EB" w:rsidRDefault="004769EB" w:rsidP="004769EB">
      <w:pPr>
        <w:spacing w:line="360" w:lineRule="auto"/>
        <w:ind w:left="4253"/>
        <w:rPr>
          <w:bCs/>
        </w:rPr>
      </w:pPr>
      <w:r w:rsidRPr="004769EB">
        <w:rPr>
          <w:bCs/>
        </w:rPr>
        <w:t xml:space="preserve">на   </w:t>
      </w:r>
      <w:proofErr w:type="spellStart"/>
      <w:r w:rsidRPr="004769EB">
        <w:rPr>
          <w:bCs/>
        </w:rPr>
        <w:t>методичній</w:t>
      </w:r>
      <w:proofErr w:type="spellEnd"/>
      <w:r w:rsidRPr="004769EB">
        <w:rPr>
          <w:bCs/>
        </w:rPr>
        <w:t xml:space="preserve"> </w:t>
      </w:r>
      <w:proofErr w:type="spellStart"/>
      <w:r w:rsidRPr="004769EB">
        <w:rPr>
          <w:bCs/>
        </w:rPr>
        <w:t>нараді</w:t>
      </w:r>
      <w:proofErr w:type="spellEnd"/>
      <w:r w:rsidRPr="004769EB">
        <w:rPr>
          <w:bCs/>
        </w:rPr>
        <w:t xml:space="preserve">  </w:t>
      </w:r>
      <w:proofErr w:type="spellStart"/>
      <w:r w:rsidRPr="004769EB">
        <w:rPr>
          <w:bCs/>
        </w:rPr>
        <w:t>кафедри</w:t>
      </w:r>
      <w:proofErr w:type="spellEnd"/>
    </w:p>
    <w:p w:rsidR="004769EB" w:rsidRPr="004769EB" w:rsidRDefault="004769EB" w:rsidP="004769EB">
      <w:pPr>
        <w:spacing w:line="360" w:lineRule="auto"/>
        <w:ind w:left="4253"/>
        <w:rPr>
          <w:bCs/>
        </w:rPr>
      </w:pPr>
      <w:bookmarkStart w:id="0" w:name="_GoBack"/>
      <w:bookmarkEnd w:id="0"/>
      <w:proofErr w:type="spellStart"/>
      <w:r w:rsidRPr="004769EB">
        <w:rPr>
          <w:bCs/>
        </w:rPr>
        <w:t>дитячої</w:t>
      </w:r>
      <w:proofErr w:type="spellEnd"/>
      <w:r w:rsidRPr="004769EB">
        <w:rPr>
          <w:bCs/>
        </w:rPr>
        <w:t xml:space="preserve"> </w:t>
      </w:r>
      <w:proofErr w:type="spellStart"/>
      <w:r w:rsidRPr="004769EB">
        <w:rPr>
          <w:bCs/>
        </w:rPr>
        <w:t>хірургії</w:t>
      </w:r>
      <w:proofErr w:type="spellEnd"/>
      <w:r w:rsidRPr="004769EB">
        <w:rPr>
          <w:bCs/>
        </w:rPr>
        <w:t>, протокол  № 1</w:t>
      </w:r>
    </w:p>
    <w:p w:rsidR="004769EB" w:rsidRPr="004769EB" w:rsidRDefault="004769EB" w:rsidP="004769EB">
      <w:pPr>
        <w:spacing w:line="360" w:lineRule="auto"/>
        <w:ind w:left="4253"/>
        <w:rPr>
          <w:bCs/>
        </w:rPr>
      </w:pPr>
      <w:proofErr w:type="spellStart"/>
      <w:r w:rsidRPr="004769EB">
        <w:rPr>
          <w:bCs/>
        </w:rPr>
        <w:t>від</w:t>
      </w:r>
      <w:proofErr w:type="spellEnd"/>
      <w:r w:rsidRPr="004769EB">
        <w:rPr>
          <w:bCs/>
        </w:rPr>
        <w:t xml:space="preserve">   </w:t>
      </w:r>
      <w:r w:rsidR="002E4363">
        <w:rPr>
          <w:bCs/>
        </w:rPr>
        <w:t>10</w:t>
      </w:r>
      <w:r w:rsidRPr="004769EB">
        <w:rPr>
          <w:bCs/>
        </w:rPr>
        <w:t xml:space="preserve"> </w:t>
      </w:r>
      <w:r w:rsidR="002E4363">
        <w:rPr>
          <w:bCs/>
          <w:lang w:val="uk-UA"/>
        </w:rPr>
        <w:t>с</w:t>
      </w:r>
      <w:r w:rsidR="00BB3B03">
        <w:rPr>
          <w:bCs/>
          <w:lang w:val="uk-UA"/>
        </w:rPr>
        <w:t>і</w:t>
      </w:r>
      <w:r w:rsidR="002E4363">
        <w:rPr>
          <w:bCs/>
          <w:lang w:val="uk-UA"/>
        </w:rPr>
        <w:t>чня</w:t>
      </w:r>
      <w:r w:rsidRPr="004769EB">
        <w:rPr>
          <w:bCs/>
        </w:rPr>
        <w:t xml:space="preserve"> 201</w:t>
      </w:r>
      <w:r w:rsidR="002E4363">
        <w:rPr>
          <w:bCs/>
        </w:rPr>
        <w:t>8</w:t>
      </w:r>
      <w:r w:rsidRPr="004769EB">
        <w:rPr>
          <w:bCs/>
        </w:rPr>
        <w:t xml:space="preserve"> р.</w:t>
      </w:r>
    </w:p>
    <w:p w:rsidR="004769EB" w:rsidRPr="004769EB" w:rsidRDefault="004769EB" w:rsidP="004769EB">
      <w:pPr>
        <w:spacing w:line="360" w:lineRule="auto"/>
        <w:ind w:left="4253"/>
        <w:rPr>
          <w:bCs/>
        </w:rPr>
      </w:pPr>
      <w:r w:rsidRPr="004769EB">
        <w:rPr>
          <w:bCs/>
        </w:rPr>
        <w:t xml:space="preserve">Зав. </w:t>
      </w:r>
      <w:proofErr w:type="spellStart"/>
      <w:r w:rsidRPr="004769EB">
        <w:rPr>
          <w:bCs/>
        </w:rPr>
        <w:t>кафедри</w:t>
      </w:r>
      <w:proofErr w:type="spellEnd"/>
      <w:r w:rsidRPr="004769EB">
        <w:rPr>
          <w:bCs/>
        </w:rPr>
        <w:t xml:space="preserve"> </w:t>
      </w:r>
      <w:proofErr w:type="spellStart"/>
      <w:r w:rsidRPr="004769EB">
        <w:rPr>
          <w:bCs/>
        </w:rPr>
        <w:t>дитячої</w:t>
      </w:r>
      <w:proofErr w:type="spellEnd"/>
      <w:r w:rsidRPr="004769EB">
        <w:rPr>
          <w:bCs/>
        </w:rPr>
        <w:t xml:space="preserve">  </w:t>
      </w:r>
      <w:proofErr w:type="spellStart"/>
      <w:r w:rsidRPr="004769EB">
        <w:rPr>
          <w:bCs/>
        </w:rPr>
        <w:t>хірургії</w:t>
      </w:r>
      <w:proofErr w:type="spellEnd"/>
    </w:p>
    <w:p w:rsidR="00692049" w:rsidRDefault="004769EB" w:rsidP="004769EB">
      <w:pPr>
        <w:spacing w:line="360" w:lineRule="auto"/>
        <w:ind w:left="4253"/>
        <w:rPr>
          <w:bCs/>
          <w:lang w:val="en-US"/>
        </w:rPr>
      </w:pPr>
      <w:proofErr w:type="spellStart"/>
      <w:proofErr w:type="gramStart"/>
      <w:r w:rsidRPr="004769EB">
        <w:rPr>
          <w:bCs/>
          <w:lang w:val="en-US"/>
        </w:rPr>
        <w:t>професор</w:t>
      </w:r>
      <w:proofErr w:type="spellEnd"/>
      <w:proofErr w:type="gramEnd"/>
      <w:r w:rsidRPr="004769EB">
        <w:rPr>
          <w:bCs/>
          <w:lang w:val="en-US"/>
        </w:rPr>
        <w:t xml:space="preserve"> _______________ </w:t>
      </w:r>
      <w:proofErr w:type="spellStart"/>
      <w:r w:rsidRPr="004769EB">
        <w:rPr>
          <w:bCs/>
          <w:lang w:val="en-US"/>
        </w:rPr>
        <w:t>А.Ф.Левицький</w:t>
      </w:r>
      <w:proofErr w:type="spellEnd"/>
    </w:p>
    <w:p w:rsidR="004769EB" w:rsidRDefault="004769EB" w:rsidP="004769EB">
      <w:pPr>
        <w:spacing w:line="360" w:lineRule="auto"/>
        <w:ind w:left="4253"/>
        <w:rPr>
          <w:bCs/>
          <w:lang w:val="en-US"/>
        </w:rPr>
      </w:pPr>
    </w:p>
    <w:p w:rsidR="004769EB" w:rsidRPr="00A93BC1" w:rsidRDefault="004769EB" w:rsidP="004769EB">
      <w:pPr>
        <w:spacing w:line="360" w:lineRule="auto"/>
        <w:ind w:left="4253"/>
        <w:rPr>
          <w:bCs/>
          <w:lang w:val="en-US"/>
        </w:rPr>
      </w:pPr>
    </w:p>
    <w:p w:rsidR="00692049" w:rsidRPr="00A93BC1" w:rsidRDefault="00692049" w:rsidP="007F6350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center"/>
        <w:rPr>
          <w:rFonts w:ascii="Times New Roman" w:hAnsi="Times New Roman"/>
          <w:caps/>
          <w:color w:val="000000"/>
          <w:lang w:val="en-US"/>
        </w:rPr>
      </w:pPr>
      <w:r w:rsidRPr="00A93BC1">
        <w:rPr>
          <w:rFonts w:ascii="Times New Roman" w:hAnsi="Times New Roman"/>
          <w:caps/>
          <w:color w:val="000000"/>
          <w:lang w:val="en-US"/>
        </w:rPr>
        <w:t>Appendicitis. PERITONITIS</w:t>
      </w:r>
    </w:p>
    <w:p w:rsidR="00692049" w:rsidRPr="00A93BC1" w:rsidRDefault="00692049" w:rsidP="007F6350">
      <w:pPr>
        <w:spacing w:line="360" w:lineRule="auto"/>
        <w:rPr>
          <w:bCs/>
          <w:lang w:val="en-US"/>
        </w:rPr>
      </w:pP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Relevant anatomy of the appendix and abdominal cavity in children.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A93BC1">
        <w:rPr>
          <w:color w:val="000000"/>
          <w:lang w:val="en-US"/>
        </w:rPr>
        <w:t xml:space="preserve">The classic clinical manifestation of the acute appendicitis. 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A93BC1">
        <w:rPr>
          <w:color w:val="000000"/>
          <w:lang w:val="en-US"/>
        </w:rPr>
        <w:t>Features of clinical presentations of acute appendicitis in newborn and toddlers.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Lab studies and imaging studies in children with acute appendicitis.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Differential diagnosis of acute appendicitis and gastroenteritis.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 xml:space="preserve">Differential diagnosis of acute appendicitis and infection diseases. 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iCs/>
          <w:color w:val="000000"/>
          <w:lang w:val="en-US"/>
        </w:rPr>
        <w:t xml:space="preserve">Meckel's diverticulitis: causes, clinical presentation, diagnostic procedures, treatment. 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color w:val="000000"/>
          <w:lang w:val="en-US"/>
        </w:rPr>
        <w:t>Complications of appendicitis. Clinical presentations of the appendicular abscess.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Treatment of acute appendicitis.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Preoperative management in children with acute appendicitis.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 xml:space="preserve">Advantages and disadvantages of laparoscopic appendectomy. 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Postoperative complications after appendectomy (open and laparoscopic).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Postoperative management after appendectomy.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Classification of peritonitis.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>Causes of peritonitis in newborn.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 xml:space="preserve">Etiology and </w:t>
      </w:r>
      <w:proofErr w:type="spellStart"/>
      <w:r w:rsidRPr="00A93BC1">
        <w:rPr>
          <w:bCs/>
          <w:lang w:val="en-US"/>
        </w:rPr>
        <w:t>patophysiology</w:t>
      </w:r>
      <w:proofErr w:type="spellEnd"/>
      <w:r w:rsidRPr="00A93BC1">
        <w:rPr>
          <w:bCs/>
          <w:lang w:val="en-US"/>
        </w:rPr>
        <w:t xml:space="preserve"> of </w:t>
      </w:r>
      <w:r w:rsidRPr="00A93BC1">
        <w:rPr>
          <w:lang w:val="en-US"/>
        </w:rPr>
        <w:t>necrotizing enterocolitis in newborn.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rPr>
          <w:bCs/>
          <w:lang w:val="en-US"/>
        </w:rPr>
        <w:t xml:space="preserve">Main principles of </w:t>
      </w:r>
      <w:r w:rsidRPr="00A93BC1">
        <w:rPr>
          <w:lang w:val="en-US"/>
        </w:rPr>
        <w:t>necrotizing enterocolitis treatment.</w:t>
      </w:r>
    </w:p>
    <w:p w:rsidR="00692049" w:rsidRPr="00A93BC1" w:rsidRDefault="00692049" w:rsidP="007F6350">
      <w:pPr>
        <w:pStyle w:val="a3"/>
        <w:numPr>
          <w:ilvl w:val="0"/>
          <w:numId w:val="1"/>
        </w:numPr>
        <w:spacing w:line="360" w:lineRule="auto"/>
        <w:rPr>
          <w:bCs/>
          <w:lang w:val="en-US"/>
        </w:rPr>
      </w:pPr>
      <w:r w:rsidRPr="00A93BC1">
        <w:t xml:space="preserve">Complications of </w:t>
      </w:r>
      <w:r w:rsidRPr="00A93BC1">
        <w:rPr>
          <w:lang w:val="en-US"/>
        </w:rPr>
        <w:t>necrotizing enterocolitis</w:t>
      </w:r>
    </w:p>
    <w:p w:rsidR="00692049" w:rsidRPr="00A93BC1" w:rsidRDefault="00692049" w:rsidP="007F6350">
      <w:pPr>
        <w:spacing w:line="360" w:lineRule="auto"/>
        <w:rPr>
          <w:bCs/>
          <w:lang w:val="en-US"/>
        </w:rPr>
      </w:pPr>
    </w:p>
    <w:p w:rsidR="001A5D9C" w:rsidRPr="00A93BC1" w:rsidRDefault="001A5D9C" w:rsidP="007F6350">
      <w:pPr>
        <w:pStyle w:val="a3"/>
        <w:numPr>
          <w:ilvl w:val="0"/>
          <w:numId w:val="11"/>
        </w:numPr>
        <w:spacing w:line="360" w:lineRule="auto"/>
        <w:jc w:val="center"/>
        <w:rPr>
          <w:rFonts w:eastAsiaTheme="minorHAnsi"/>
          <w:lang w:val="en-US"/>
        </w:rPr>
      </w:pPr>
      <w:r w:rsidRPr="00A93BC1">
        <w:rPr>
          <w:rFonts w:eastAsiaTheme="minorHAnsi"/>
          <w:lang w:val="en-US"/>
        </w:rPr>
        <w:t xml:space="preserve">ILEUS. </w:t>
      </w:r>
      <w:r w:rsidRPr="00A93BC1">
        <w:rPr>
          <w:rFonts w:eastAsia="Calibri"/>
          <w:lang w:val="en-US"/>
        </w:rPr>
        <w:t>INTUSSUSCEPTION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lang w:val="en-US"/>
        </w:rPr>
      </w:pPr>
      <w:r w:rsidRPr="00A93BC1">
        <w:rPr>
          <w:rFonts w:eastAsia="Calibri"/>
          <w:lang w:val="en-US"/>
        </w:rPr>
        <w:t>Causes of primary</w:t>
      </w:r>
      <w:r w:rsidR="004D330A" w:rsidRPr="00A93BC1">
        <w:rPr>
          <w:rFonts w:eastAsia="Calibri"/>
          <w:lang w:val="en-US"/>
        </w:rPr>
        <w:t xml:space="preserve"> (idiopathic)</w:t>
      </w:r>
      <w:r w:rsidRPr="00A93BC1">
        <w:rPr>
          <w:rFonts w:eastAsia="Calibri"/>
          <w:lang w:val="en-US"/>
        </w:rPr>
        <w:t xml:space="preserve"> and secondary</w:t>
      </w:r>
      <w:r w:rsidR="004D330A" w:rsidRPr="00A93BC1">
        <w:rPr>
          <w:rFonts w:eastAsia="Calibri"/>
          <w:lang w:val="en-US"/>
        </w:rPr>
        <w:t xml:space="preserve"> (with pathologic lead point)</w:t>
      </w:r>
      <w:r w:rsidRPr="00A93BC1">
        <w:rPr>
          <w:rFonts w:eastAsia="Calibri"/>
          <w:lang w:val="en-US"/>
        </w:rPr>
        <w:t xml:space="preserve"> intussusception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Clinical presentation of intussusception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lastRenderedPageBreak/>
        <w:t>Complication of intussusception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Imaging studies in patients with suspected intussusception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proofErr w:type="spellStart"/>
      <w:r w:rsidRPr="00A93BC1">
        <w:rPr>
          <w:rFonts w:eastAsia="Calibri"/>
          <w:lang w:val="en-US"/>
        </w:rPr>
        <w:t>Nonoperative</w:t>
      </w:r>
      <w:proofErr w:type="spellEnd"/>
      <w:r w:rsidRPr="00A93BC1">
        <w:rPr>
          <w:rFonts w:eastAsia="Calibri"/>
          <w:lang w:val="en-US"/>
        </w:rPr>
        <w:t xml:space="preserve"> management of intussusceptions: indications  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 xml:space="preserve">Methods of </w:t>
      </w:r>
      <w:proofErr w:type="spellStart"/>
      <w:r w:rsidRPr="00A93BC1">
        <w:rPr>
          <w:rFonts w:eastAsia="Calibri"/>
          <w:lang w:val="en-US"/>
        </w:rPr>
        <w:t>nonoperative</w:t>
      </w:r>
      <w:proofErr w:type="spellEnd"/>
      <w:r w:rsidRPr="00A93BC1">
        <w:rPr>
          <w:rFonts w:eastAsia="Calibri"/>
          <w:lang w:val="en-US"/>
        </w:rPr>
        <w:t xml:space="preserve"> management of intussusception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 xml:space="preserve">Contraindications to </w:t>
      </w:r>
      <w:proofErr w:type="spellStart"/>
      <w:r w:rsidRPr="00A93BC1">
        <w:rPr>
          <w:rFonts w:eastAsia="Calibri"/>
          <w:lang w:val="en-US"/>
        </w:rPr>
        <w:t>nonoperative</w:t>
      </w:r>
      <w:proofErr w:type="spellEnd"/>
      <w:r w:rsidRPr="00A93BC1">
        <w:rPr>
          <w:rFonts w:eastAsia="Calibri"/>
          <w:lang w:val="en-US"/>
        </w:rPr>
        <w:t xml:space="preserve"> management of intussusception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</w:rPr>
      </w:pPr>
      <w:r w:rsidRPr="00A93BC1">
        <w:rPr>
          <w:rFonts w:eastAsia="Calibri"/>
        </w:rPr>
        <w:t>Surgical treatment of intussusception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</w:rPr>
      </w:pPr>
      <w:r w:rsidRPr="00A93BC1">
        <w:rPr>
          <w:rFonts w:eastAsia="Calibri"/>
          <w:lang w:val="en-US"/>
        </w:rPr>
        <w:t xml:space="preserve">Recurrent </w:t>
      </w:r>
      <w:r w:rsidRPr="00A93BC1">
        <w:rPr>
          <w:rFonts w:eastAsia="Calibri"/>
        </w:rPr>
        <w:t>intussusception</w:t>
      </w:r>
      <w:r w:rsidRPr="00A93BC1">
        <w:rPr>
          <w:rFonts w:eastAsia="Calibri"/>
          <w:lang w:val="en-US"/>
        </w:rPr>
        <w:t xml:space="preserve">: causes, treatment 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lang w:val="en-US"/>
        </w:rPr>
        <w:t>Causes and clinical presentations of paralytic ileus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</w:rPr>
      </w:pPr>
      <w:r w:rsidRPr="00A93BC1">
        <w:rPr>
          <w:rFonts w:eastAsia="Calibri"/>
        </w:rPr>
        <w:t xml:space="preserve">Treatment of </w:t>
      </w:r>
      <w:r w:rsidRPr="00A93BC1">
        <w:rPr>
          <w:lang w:val="en-US"/>
        </w:rPr>
        <w:t>paralytic ileus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Style w:val="a5"/>
          <w:rFonts w:eastAsia="Calibri"/>
          <w:b w:val="0"/>
          <w:bCs w:val="0"/>
          <w:lang w:val="en-US"/>
        </w:rPr>
      </w:pPr>
      <w:r w:rsidRPr="00A93BC1">
        <w:rPr>
          <w:lang w:val="en-US"/>
        </w:rPr>
        <w:t xml:space="preserve">Clinical and x-ray symptoms of </w:t>
      </w:r>
      <w:r w:rsidRPr="00A93BC1">
        <w:rPr>
          <w:rStyle w:val="a5"/>
          <w:b w:val="0"/>
          <w:lang w:val="en-US"/>
        </w:rPr>
        <w:t>small bowel</w:t>
      </w:r>
      <w:r w:rsidRPr="00A93BC1">
        <w:rPr>
          <w:lang w:val="en-US"/>
        </w:rPr>
        <w:t xml:space="preserve"> </w:t>
      </w:r>
      <w:r w:rsidRPr="00A93BC1">
        <w:rPr>
          <w:rStyle w:val="a5"/>
          <w:b w:val="0"/>
          <w:lang w:val="en-US"/>
        </w:rPr>
        <w:t xml:space="preserve">obstruction 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lang w:val="en-US"/>
        </w:rPr>
        <w:t xml:space="preserve">Clinical and x-ray symptoms of </w:t>
      </w:r>
      <w:r w:rsidRPr="00A93BC1">
        <w:rPr>
          <w:rStyle w:val="a5"/>
          <w:b w:val="0"/>
          <w:lang w:val="en-US"/>
        </w:rPr>
        <w:t>large bowel</w:t>
      </w:r>
      <w:r w:rsidRPr="00A93BC1">
        <w:rPr>
          <w:lang w:val="en-US"/>
        </w:rPr>
        <w:t xml:space="preserve"> </w:t>
      </w:r>
      <w:r w:rsidRPr="00A93BC1">
        <w:rPr>
          <w:rStyle w:val="a5"/>
          <w:b w:val="0"/>
          <w:lang w:val="en-US"/>
        </w:rPr>
        <w:t xml:space="preserve">obstruction 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Preoperative management of children with mechanical bowel obstruction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</w:rPr>
      </w:pPr>
      <w:r w:rsidRPr="00A93BC1">
        <w:rPr>
          <w:rFonts w:eastAsia="Calibri"/>
        </w:rPr>
        <w:t>Complications of postoperative bowel obstruction</w:t>
      </w:r>
    </w:p>
    <w:p w:rsidR="001A5D9C" w:rsidRPr="00A93BC1" w:rsidRDefault="001A5D9C" w:rsidP="007F6350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Surgical treatment of postoperative bowel obstruction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3. DIGESTIVE TRACT BLEEDING IN CHILDREN. PORTAL HYPERTENSION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</w:p>
    <w:p w:rsidR="00FD1E86" w:rsidRPr="00A93BC1" w:rsidRDefault="00FD1E86" w:rsidP="007F6350">
      <w:pPr>
        <w:spacing w:line="360" w:lineRule="auto"/>
        <w:ind w:firstLine="709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1.</w:t>
      </w:r>
      <w:r w:rsidRPr="00A93BC1">
        <w:rPr>
          <w:rFonts w:eastAsia="Calibri"/>
          <w:lang w:val="en-US"/>
        </w:rPr>
        <w:tab/>
        <w:t>Clinical manifestation of upper and low gastrointestinal bleeding</w:t>
      </w:r>
    </w:p>
    <w:p w:rsidR="00FD1E86" w:rsidRPr="00A93BC1" w:rsidRDefault="00FD1E86" w:rsidP="007F6350">
      <w:pPr>
        <w:spacing w:line="360" w:lineRule="auto"/>
        <w:ind w:firstLine="709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2.</w:t>
      </w:r>
      <w:r w:rsidRPr="00A93BC1">
        <w:rPr>
          <w:rFonts w:eastAsia="Calibri"/>
          <w:lang w:val="en-US"/>
        </w:rPr>
        <w:tab/>
        <w:t xml:space="preserve">Causes of bleeding in children with intussusception </w:t>
      </w:r>
    </w:p>
    <w:p w:rsidR="00FD1E86" w:rsidRPr="00A93BC1" w:rsidRDefault="00FD1E86" w:rsidP="007F6350">
      <w:pPr>
        <w:spacing w:line="360" w:lineRule="auto"/>
        <w:ind w:firstLine="709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3.</w:t>
      </w:r>
      <w:r w:rsidRPr="00A93BC1">
        <w:rPr>
          <w:rFonts w:eastAsia="Calibri"/>
          <w:lang w:val="en-US"/>
        </w:rPr>
        <w:tab/>
        <w:t xml:space="preserve">Causes of bleeding in children with </w:t>
      </w:r>
      <w:proofErr w:type="spellStart"/>
      <w:r w:rsidRPr="00A93BC1">
        <w:rPr>
          <w:rFonts w:eastAsia="Calibri"/>
          <w:lang w:val="en-US"/>
        </w:rPr>
        <w:t>Mekkel’s</w:t>
      </w:r>
      <w:proofErr w:type="spellEnd"/>
      <w:r w:rsidRPr="00A93BC1">
        <w:rPr>
          <w:rFonts w:eastAsia="Calibri"/>
          <w:lang w:val="en-US"/>
        </w:rPr>
        <w:t xml:space="preserve"> diverticulum. Clinical symptoms, diagnostic procedures, treatment</w:t>
      </w:r>
    </w:p>
    <w:p w:rsidR="00FD1E86" w:rsidRPr="00A93BC1" w:rsidRDefault="00FD1E86" w:rsidP="007F6350">
      <w:pPr>
        <w:spacing w:line="360" w:lineRule="auto"/>
        <w:ind w:firstLine="709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4.</w:t>
      </w:r>
      <w:r w:rsidRPr="00A93BC1">
        <w:rPr>
          <w:rFonts w:eastAsia="Calibri"/>
          <w:lang w:val="en-US"/>
        </w:rPr>
        <w:tab/>
        <w:t xml:space="preserve">Causes of bleeding in children with solitary polyps and polyposis 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5.</w:t>
      </w:r>
      <w:r w:rsidRPr="00A93BC1">
        <w:rPr>
          <w:rFonts w:eastAsia="Calibri"/>
          <w:lang w:val="en-US"/>
        </w:rPr>
        <w:tab/>
        <w:t>Causes and clinical manifestation of gastrointestinal polyposis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6.</w:t>
      </w:r>
      <w:r w:rsidRPr="00A93BC1">
        <w:rPr>
          <w:rFonts w:eastAsia="Calibri"/>
          <w:lang w:val="en-US"/>
        </w:rPr>
        <w:tab/>
        <w:t>Classification of portal hypertension. Main causes of portal hypertension in childhood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7.</w:t>
      </w:r>
      <w:r w:rsidRPr="00A93BC1">
        <w:rPr>
          <w:rFonts w:eastAsia="Calibri"/>
          <w:lang w:val="en-US"/>
        </w:rPr>
        <w:tab/>
        <w:t>Clinical presentations of extrahepatic portal hypertension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8.</w:t>
      </w:r>
      <w:r w:rsidRPr="00A93BC1">
        <w:rPr>
          <w:rFonts w:eastAsia="Calibri"/>
          <w:lang w:val="en-US"/>
        </w:rPr>
        <w:tab/>
        <w:t xml:space="preserve">Relevant anatomy of portal system. </w:t>
      </w:r>
      <w:proofErr w:type="gramStart"/>
      <w:r w:rsidRPr="00A93BC1">
        <w:rPr>
          <w:rFonts w:eastAsia="Calibri"/>
          <w:lang w:val="en-US"/>
        </w:rPr>
        <w:t>Tributary of portal vena.</w:t>
      </w:r>
      <w:proofErr w:type="gramEnd"/>
      <w:r w:rsidRPr="00A93BC1">
        <w:rPr>
          <w:rFonts w:eastAsia="Calibri"/>
          <w:lang w:val="en-US"/>
        </w:rPr>
        <w:t xml:space="preserve">  </w:t>
      </w:r>
      <w:proofErr w:type="spellStart"/>
      <w:r w:rsidRPr="00A93BC1">
        <w:rPr>
          <w:rFonts w:eastAsia="Calibri"/>
          <w:lang w:val="en-US"/>
        </w:rPr>
        <w:t>Portortosystemic</w:t>
      </w:r>
      <w:proofErr w:type="spellEnd"/>
      <w:r w:rsidRPr="00A93BC1">
        <w:rPr>
          <w:rFonts w:eastAsia="Calibri"/>
          <w:lang w:val="en-US"/>
        </w:rPr>
        <w:t xml:space="preserve"> anastomosis: between v. cava </w:t>
      </w:r>
      <w:proofErr w:type="spellStart"/>
      <w:r w:rsidRPr="00A93BC1">
        <w:rPr>
          <w:rFonts w:eastAsia="Calibri"/>
          <w:lang w:val="en-US"/>
        </w:rPr>
        <w:t>surerior</w:t>
      </w:r>
      <w:proofErr w:type="spellEnd"/>
      <w:r w:rsidRPr="00A93BC1">
        <w:rPr>
          <w:rFonts w:eastAsia="Calibri"/>
          <w:lang w:val="en-US"/>
        </w:rPr>
        <w:t xml:space="preserve"> and </w:t>
      </w:r>
      <w:proofErr w:type="spellStart"/>
      <w:r w:rsidRPr="00A93BC1">
        <w:rPr>
          <w:rFonts w:eastAsia="Calibri"/>
          <w:lang w:val="en-US"/>
        </w:rPr>
        <w:t>v.portae</w:t>
      </w:r>
      <w:proofErr w:type="spellEnd"/>
      <w:r w:rsidRPr="00A93BC1">
        <w:rPr>
          <w:rFonts w:eastAsia="Calibri"/>
          <w:lang w:val="en-US"/>
        </w:rPr>
        <w:t xml:space="preserve">; between v. cava inferior and </w:t>
      </w:r>
      <w:proofErr w:type="spellStart"/>
      <w:r w:rsidRPr="00A93BC1">
        <w:rPr>
          <w:rFonts w:eastAsia="Calibri"/>
          <w:lang w:val="en-US"/>
        </w:rPr>
        <w:t>v.portae</w:t>
      </w:r>
      <w:proofErr w:type="spellEnd"/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9.</w:t>
      </w:r>
      <w:r w:rsidRPr="00A93BC1">
        <w:rPr>
          <w:rFonts w:eastAsia="Calibri"/>
          <w:lang w:val="en-US"/>
        </w:rPr>
        <w:tab/>
        <w:t xml:space="preserve">Diagnostic procedures in children with suspected portal hypertension 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10.</w:t>
      </w:r>
      <w:r w:rsidRPr="00A93BC1">
        <w:rPr>
          <w:rFonts w:eastAsia="Calibri"/>
          <w:lang w:val="en-US"/>
        </w:rPr>
        <w:tab/>
        <w:t xml:space="preserve">Emergent treatment of acute variceal bleeding 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11.</w:t>
      </w:r>
      <w:r w:rsidRPr="00A93BC1">
        <w:rPr>
          <w:rFonts w:eastAsia="Calibri"/>
          <w:lang w:val="en-US"/>
        </w:rPr>
        <w:tab/>
        <w:t>Endoscopic treatment and prophylaxis of acute variceal bleeding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12.</w:t>
      </w:r>
      <w:r w:rsidRPr="00A93BC1">
        <w:rPr>
          <w:rFonts w:eastAsia="Calibri"/>
          <w:lang w:val="en-US"/>
        </w:rPr>
        <w:tab/>
        <w:t xml:space="preserve">Type of operation in children with portal hypertension. What </w:t>
      </w:r>
      <w:proofErr w:type="gramStart"/>
      <w:r w:rsidRPr="00A93BC1">
        <w:rPr>
          <w:rFonts w:eastAsia="Calibri"/>
          <w:lang w:val="en-US"/>
        </w:rPr>
        <w:t>type of vascular shunts are</w:t>
      </w:r>
      <w:proofErr w:type="gramEnd"/>
      <w:r w:rsidRPr="00A93BC1">
        <w:rPr>
          <w:rFonts w:eastAsia="Calibri"/>
          <w:lang w:val="en-US"/>
        </w:rPr>
        <w:t xml:space="preserve"> you know? 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13.</w:t>
      </w:r>
      <w:r w:rsidRPr="00A93BC1">
        <w:rPr>
          <w:rFonts w:eastAsia="Calibri"/>
          <w:lang w:val="en-US"/>
        </w:rPr>
        <w:tab/>
        <w:t>Clinical signs, diagnostic evaluations and treatment of the gastroesophageal reflux disease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14.</w:t>
      </w:r>
      <w:r w:rsidRPr="00A93BC1">
        <w:rPr>
          <w:rFonts w:eastAsia="Calibri"/>
          <w:lang w:val="en-US"/>
        </w:rPr>
        <w:tab/>
        <w:t>Causes of anal fissure in children. Clinical presentation</w:t>
      </w:r>
    </w:p>
    <w:p w:rsidR="00FD1E86" w:rsidRPr="00A93BC1" w:rsidRDefault="00FD1E86" w:rsidP="007F6350">
      <w:pPr>
        <w:spacing w:line="360" w:lineRule="auto"/>
        <w:rPr>
          <w:rFonts w:eastAsia="Calibri"/>
          <w:lang w:val="en-US"/>
        </w:rPr>
      </w:pPr>
      <w:r w:rsidRPr="00A93BC1">
        <w:rPr>
          <w:rFonts w:eastAsia="Calibri"/>
          <w:lang w:val="en-US"/>
        </w:rPr>
        <w:t>15.</w:t>
      </w:r>
      <w:r w:rsidRPr="00A93BC1">
        <w:rPr>
          <w:rFonts w:eastAsia="Calibri"/>
          <w:lang w:val="en-US"/>
        </w:rPr>
        <w:tab/>
        <w:t>Treatment of acute anal fissure in children</w:t>
      </w:r>
    </w:p>
    <w:p w:rsidR="00FD1E86" w:rsidRPr="00A93BC1" w:rsidRDefault="00FD1E86" w:rsidP="007F6350">
      <w:pPr>
        <w:spacing w:line="360" w:lineRule="auto"/>
        <w:rPr>
          <w:lang w:val="en-US"/>
        </w:rPr>
      </w:pPr>
    </w:p>
    <w:p w:rsidR="00692049" w:rsidRPr="00A93BC1" w:rsidRDefault="007B64AC" w:rsidP="007F6350">
      <w:pPr>
        <w:spacing w:line="360" w:lineRule="auto"/>
        <w:rPr>
          <w:lang w:val="en-US"/>
        </w:rPr>
      </w:pPr>
      <w:r w:rsidRPr="00A93BC1">
        <w:rPr>
          <w:lang w:val="en-US"/>
        </w:rPr>
        <w:t>4</w:t>
      </w:r>
      <w:r w:rsidR="003340A2" w:rsidRPr="00A93BC1">
        <w:rPr>
          <w:lang w:val="en-US"/>
        </w:rPr>
        <w:t xml:space="preserve">. BACTERIAL SURGICAL INFECTION. </w:t>
      </w:r>
      <w:proofErr w:type="gramStart"/>
      <w:r w:rsidR="003340A2" w:rsidRPr="00A93BC1">
        <w:rPr>
          <w:lang w:val="en-US"/>
        </w:rPr>
        <w:t>OSTEOMYELITIS.</w:t>
      </w:r>
      <w:proofErr w:type="gramEnd"/>
      <w:r w:rsidR="003340A2" w:rsidRPr="00A93BC1">
        <w:rPr>
          <w:lang w:val="en-US"/>
        </w:rPr>
        <w:t xml:space="preserve"> SEPSIS</w:t>
      </w:r>
    </w:p>
    <w:p w:rsidR="003340A2" w:rsidRPr="00A93BC1" w:rsidRDefault="003340A2" w:rsidP="007F6350">
      <w:pPr>
        <w:spacing w:line="360" w:lineRule="auto"/>
        <w:rPr>
          <w:lang w:val="en-US"/>
        </w:rPr>
      </w:pPr>
    </w:p>
    <w:p w:rsidR="00A37DE1" w:rsidRPr="00A93BC1" w:rsidRDefault="00A37DE1" w:rsidP="007F635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A93BC1">
        <w:rPr>
          <w:lang w:val="en-US"/>
        </w:rPr>
        <w:t xml:space="preserve">Etiology, clinical signs, diagnosis and treatment of acute lymphadenitis in children </w:t>
      </w:r>
    </w:p>
    <w:p w:rsidR="00A37DE1" w:rsidRPr="00A93BC1" w:rsidRDefault="00A37DE1" w:rsidP="007F635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A93BC1">
        <w:rPr>
          <w:lang w:val="en-US"/>
        </w:rPr>
        <w:t>Causes, clinical signs, diagnosis and treatment of mycobacterial lymphadenitis</w:t>
      </w:r>
    </w:p>
    <w:p w:rsidR="009D0189" w:rsidRPr="00A93BC1" w:rsidRDefault="009D0189" w:rsidP="007F635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lang w:val="en-US"/>
        </w:rPr>
        <w:t xml:space="preserve">Pathogenesis, clinical signs and treatment of </w:t>
      </w:r>
      <w:r w:rsidRPr="00A93BC1">
        <w:rPr>
          <w:rFonts w:eastAsiaTheme="minorHAnsi"/>
          <w:lang w:val="en-US" w:eastAsia="en-US"/>
        </w:rPr>
        <w:t>perianal or perirectal abscesses in children</w:t>
      </w:r>
    </w:p>
    <w:p w:rsidR="009D0189" w:rsidRPr="00A93BC1" w:rsidRDefault="00C110AC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r w:rsidRPr="00A93BC1">
        <w:rPr>
          <w:lang w:val="en-US"/>
        </w:rPr>
        <w:t>Mastitis of the newborn: causes, clinical signs, diagnosis and treatment</w:t>
      </w:r>
    </w:p>
    <w:p w:rsidR="00D314DF" w:rsidRPr="00A93BC1" w:rsidRDefault="00D314DF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r w:rsidRPr="00A93BC1">
        <w:rPr>
          <w:lang w:val="en-US"/>
        </w:rPr>
        <w:t>Omphalitis: causes, clinical signs, diagnosis and treatment. Omphalitis as a complication of the umbilical fistulas</w:t>
      </w:r>
    </w:p>
    <w:p w:rsidR="00D314DF" w:rsidRPr="00A93BC1" w:rsidRDefault="00D314DF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proofErr w:type="spellStart"/>
      <w:r w:rsidRPr="00A93BC1">
        <w:rPr>
          <w:lang w:val="en-US"/>
        </w:rPr>
        <w:t>Hematogenes</w:t>
      </w:r>
      <w:proofErr w:type="spellEnd"/>
      <w:r w:rsidRPr="00A93BC1">
        <w:rPr>
          <w:lang w:val="en-US"/>
        </w:rPr>
        <w:t xml:space="preserve"> osteomyelitis in children: pathogenesis and clinical manifestations </w:t>
      </w:r>
    </w:p>
    <w:p w:rsidR="00D314DF" w:rsidRPr="00A93BC1" w:rsidRDefault="00D314DF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proofErr w:type="spellStart"/>
      <w:r w:rsidRPr="00A93BC1">
        <w:rPr>
          <w:lang w:val="en-US"/>
        </w:rPr>
        <w:t>Hematogenes</w:t>
      </w:r>
      <w:proofErr w:type="spellEnd"/>
      <w:r w:rsidRPr="00A93BC1">
        <w:rPr>
          <w:lang w:val="en-US"/>
        </w:rPr>
        <w:t xml:space="preserve"> osteomyelitis in children: diagnostic procedures and treatment </w:t>
      </w:r>
    </w:p>
    <w:p w:rsidR="00D314DF" w:rsidRPr="00A93BC1" w:rsidRDefault="000E0387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r w:rsidRPr="00A93BC1">
        <w:rPr>
          <w:lang w:val="en-US"/>
        </w:rPr>
        <w:t>Clinical p</w:t>
      </w:r>
      <w:r w:rsidR="00D314DF" w:rsidRPr="00A93BC1">
        <w:rPr>
          <w:lang w:val="en-US"/>
        </w:rPr>
        <w:t xml:space="preserve">eculiarities of the </w:t>
      </w:r>
      <w:proofErr w:type="spellStart"/>
      <w:r w:rsidR="00D314DF" w:rsidRPr="00A93BC1">
        <w:rPr>
          <w:lang w:val="en-US"/>
        </w:rPr>
        <w:t>hematogenes</w:t>
      </w:r>
      <w:proofErr w:type="spellEnd"/>
      <w:r w:rsidR="00D314DF" w:rsidRPr="00A93BC1">
        <w:rPr>
          <w:lang w:val="en-US"/>
        </w:rPr>
        <w:t xml:space="preserve"> osteomyelitis in newborn </w:t>
      </w:r>
    </w:p>
    <w:p w:rsidR="000E0387" w:rsidRPr="00A93BC1" w:rsidRDefault="000E0387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r w:rsidRPr="00A93BC1">
        <w:rPr>
          <w:lang w:val="en-US"/>
        </w:rPr>
        <w:t>Treatment of the osteomyelitis in newborn</w:t>
      </w:r>
    </w:p>
    <w:p w:rsidR="00077168" w:rsidRPr="00A93BC1" w:rsidRDefault="00077168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Complications of the acute </w:t>
      </w:r>
      <w:proofErr w:type="spellStart"/>
      <w:r w:rsidRPr="00A93BC1">
        <w:rPr>
          <w:lang w:val="en-US"/>
        </w:rPr>
        <w:t>hematogenes</w:t>
      </w:r>
      <w:proofErr w:type="spellEnd"/>
      <w:r w:rsidRPr="00A93BC1">
        <w:rPr>
          <w:lang w:val="en-US"/>
        </w:rPr>
        <w:t xml:space="preserve"> osteomyelitis. Main principles of complications’ prevention </w:t>
      </w:r>
    </w:p>
    <w:p w:rsidR="00EE5C91" w:rsidRPr="00A93BC1" w:rsidRDefault="00EE5C91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Clinical manifestation and diagnosis of the Tbc (mycobacterial) osteitis  </w:t>
      </w:r>
    </w:p>
    <w:p w:rsidR="00077168" w:rsidRPr="00A93BC1" w:rsidRDefault="00EE5C91" w:rsidP="007F6350">
      <w:pPr>
        <w:pStyle w:val="a3"/>
        <w:numPr>
          <w:ilvl w:val="0"/>
          <w:numId w:val="10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Differential diagnosis of the acute </w:t>
      </w:r>
      <w:proofErr w:type="spellStart"/>
      <w:r w:rsidRPr="00A93BC1">
        <w:rPr>
          <w:lang w:val="en-US"/>
        </w:rPr>
        <w:t>hematogenes</w:t>
      </w:r>
      <w:proofErr w:type="spellEnd"/>
      <w:r w:rsidRPr="00A93BC1">
        <w:rPr>
          <w:lang w:val="en-US"/>
        </w:rPr>
        <w:t xml:space="preserve"> osteomyelitis and BCG-osteitis</w:t>
      </w:r>
    </w:p>
    <w:p w:rsidR="003340A2" w:rsidRPr="00A93BC1" w:rsidRDefault="003340A2" w:rsidP="007F635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lang w:val="en-US"/>
        </w:rPr>
        <w:t>Classification of sepsis (</w:t>
      </w:r>
      <w:r w:rsidRPr="00A93BC1">
        <w:rPr>
          <w:rFonts w:eastAsiaTheme="minorHAnsi"/>
          <w:lang w:val="en-US" w:eastAsia="en-US"/>
        </w:rPr>
        <w:t>the Society of Critical Care Medicine, 1992)</w:t>
      </w:r>
    </w:p>
    <w:p w:rsidR="003340A2" w:rsidRPr="00A93BC1" w:rsidRDefault="003340A2" w:rsidP="007F635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SIRS-criteria’s in childhood </w:t>
      </w:r>
    </w:p>
    <w:p w:rsidR="00EE5C91" w:rsidRPr="00A93BC1" w:rsidRDefault="00EE5C91" w:rsidP="007F635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Definition of septic shock, severe sepsis and multiple organ dysfunction </w:t>
      </w:r>
    </w:p>
    <w:p w:rsidR="003340A2" w:rsidRPr="00A93BC1" w:rsidRDefault="003340A2" w:rsidP="007F6350">
      <w:pPr>
        <w:spacing w:line="360" w:lineRule="auto"/>
        <w:rPr>
          <w:lang w:val="en-US"/>
        </w:rPr>
      </w:pPr>
    </w:p>
    <w:p w:rsidR="00FB6A92" w:rsidRPr="00A93BC1" w:rsidRDefault="0029402C" w:rsidP="007F635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THORACIC TRAUMA </w:t>
      </w:r>
    </w:p>
    <w:p w:rsidR="00FD1E86" w:rsidRPr="00A93BC1" w:rsidRDefault="00FD1E86" w:rsidP="007F6350">
      <w:pPr>
        <w:spacing w:line="360" w:lineRule="auto"/>
        <w:ind w:left="360"/>
        <w:rPr>
          <w:lang w:val="en-US"/>
        </w:rPr>
      </w:pPr>
    </w:p>
    <w:p w:rsidR="00FD1E86" w:rsidRPr="00A93BC1" w:rsidRDefault="00FD1E86" w:rsidP="007F6350">
      <w:pPr>
        <w:pStyle w:val="a3"/>
        <w:numPr>
          <w:ilvl w:val="0"/>
          <w:numId w:val="7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Anatomical and physiological features of respiratory system in children</w:t>
      </w:r>
    </w:p>
    <w:p w:rsidR="008043A8" w:rsidRPr="00A93BC1" w:rsidRDefault="003340A2" w:rsidP="007F6350">
      <w:pPr>
        <w:pStyle w:val="a3"/>
        <w:numPr>
          <w:ilvl w:val="0"/>
          <w:numId w:val="7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Clinical symptoms of airway foreign bodies </w:t>
      </w:r>
    </w:p>
    <w:p w:rsidR="003340A2" w:rsidRPr="00A93BC1" w:rsidRDefault="003340A2" w:rsidP="007F6350">
      <w:pPr>
        <w:pStyle w:val="a3"/>
        <w:numPr>
          <w:ilvl w:val="0"/>
          <w:numId w:val="7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Esophageal foreign bodies. Complication of lithium battery</w:t>
      </w:r>
    </w:p>
    <w:p w:rsidR="00A6641F" w:rsidRPr="00A93BC1" w:rsidRDefault="008043A8" w:rsidP="007F6350">
      <w:pPr>
        <w:pStyle w:val="a3"/>
        <w:numPr>
          <w:ilvl w:val="0"/>
          <w:numId w:val="7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Pneumothorax: classification, clinical </w:t>
      </w:r>
      <w:r w:rsidR="00A6641F" w:rsidRPr="00A93BC1">
        <w:rPr>
          <w:rFonts w:eastAsiaTheme="minorHAnsi"/>
          <w:lang w:val="en-US" w:eastAsia="en-US"/>
        </w:rPr>
        <w:t>symptoms, diagnostic procedures</w:t>
      </w:r>
      <w:r w:rsidR="008F0AE7" w:rsidRPr="00A93BC1">
        <w:rPr>
          <w:rFonts w:eastAsiaTheme="minorHAnsi"/>
          <w:lang w:val="en-US" w:eastAsia="en-US"/>
        </w:rPr>
        <w:t>, treatment</w:t>
      </w:r>
    </w:p>
    <w:p w:rsidR="003340A2" w:rsidRPr="00A93BC1" w:rsidRDefault="00A6641F" w:rsidP="007F6350">
      <w:pPr>
        <w:pStyle w:val="a3"/>
        <w:numPr>
          <w:ilvl w:val="0"/>
          <w:numId w:val="7"/>
        </w:numPr>
        <w:spacing w:line="360" w:lineRule="auto"/>
        <w:rPr>
          <w:rFonts w:eastAsiaTheme="minorHAnsi"/>
          <w:lang w:val="en-US" w:eastAsia="en-US"/>
        </w:rPr>
      </w:pPr>
      <w:proofErr w:type="spellStart"/>
      <w:r w:rsidRPr="00A93BC1">
        <w:rPr>
          <w:rFonts w:eastAsiaTheme="minorHAnsi"/>
          <w:lang w:val="en-US" w:eastAsia="en-US"/>
        </w:rPr>
        <w:t>Hemothorax</w:t>
      </w:r>
      <w:proofErr w:type="spellEnd"/>
      <w:r w:rsidRPr="00A93BC1">
        <w:rPr>
          <w:rFonts w:eastAsiaTheme="minorHAnsi"/>
          <w:lang w:val="en-US" w:eastAsia="en-US"/>
        </w:rPr>
        <w:t>: causes, clinical signs, diagnosis, treatment</w:t>
      </w:r>
    </w:p>
    <w:p w:rsidR="00A6641F" w:rsidRPr="00A93BC1" w:rsidRDefault="00932C06" w:rsidP="007F6350">
      <w:pPr>
        <w:pStyle w:val="a3"/>
        <w:numPr>
          <w:ilvl w:val="0"/>
          <w:numId w:val="7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Pulmonary contusion: causes, pathophysiology, clinical signs</w:t>
      </w:r>
    </w:p>
    <w:p w:rsidR="00932C06" w:rsidRPr="00A93BC1" w:rsidRDefault="00932C06" w:rsidP="007F6350">
      <w:pPr>
        <w:pStyle w:val="a3"/>
        <w:numPr>
          <w:ilvl w:val="0"/>
          <w:numId w:val="7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Treatment and complications of the pulmonary contusion</w:t>
      </w:r>
    </w:p>
    <w:p w:rsidR="007A10FE" w:rsidRPr="00A93BC1" w:rsidRDefault="007A10FE" w:rsidP="007F6350">
      <w:pPr>
        <w:pStyle w:val="a3"/>
        <w:numPr>
          <w:ilvl w:val="0"/>
          <w:numId w:val="7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Posttraumatic </w:t>
      </w:r>
      <w:proofErr w:type="spellStart"/>
      <w:r w:rsidRPr="00A93BC1">
        <w:rPr>
          <w:rFonts w:eastAsiaTheme="minorHAnsi"/>
          <w:lang w:val="en-US" w:eastAsia="en-US"/>
        </w:rPr>
        <w:t>chylothorax</w:t>
      </w:r>
      <w:proofErr w:type="spellEnd"/>
      <w:r w:rsidRPr="00A93BC1">
        <w:rPr>
          <w:rFonts w:eastAsiaTheme="minorHAnsi"/>
          <w:lang w:val="en-US" w:eastAsia="en-US"/>
        </w:rPr>
        <w:t>: causes, clinical symptoms, diagnosis, main principles of treatment</w:t>
      </w:r>
    </w:p>
    <w:p w:rsidR="00FD623D" w:rsidRPr="00A93BC1" w:rsidRDefault="007A10FE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Traumatic diaphragmatic hernia: mechanism of injury, clinical signs, x-ray sign </w:t>
      </w:r>
    </w:p>
    <w:p w:rsidR="00A94711" w:rsidRPr="00A93BC1" w:rsidRDefault="00FD623D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Injury to the tracheobronchial tree: clinical signs, diagnostic procedures treatment</w:t>
      </w:r>
    </w:p>
    <w:p w:rsidR="00FD623D" w:rsidRPr="00A93BC1" w:rsidRDefault="00872D72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Classification and c</w:t>
      </w:r>
      <w:r w:rsidR="00A94711" w:rsidRPr="00A93BC1">
        <w:rPr>
          <w:rFonts w:eastAsiaTheme="minorHAnsi"/>
          <w:lang w:val="en-US" w:eastAsia="en-US"/>
        </w:rPr>
        <w:t xml:space="preserve">linical manifestations of </w:t>
      </w:r>
      <w:r w:rsidRPr="00A93BC1">
        <w:rPr>
          <w:rFonts w:eastAsiaTheme="minorHAnsi"/>
          <w:lang w:val="en-US" w:eastAsia="en-US"/>
        </w:rPr>
        <w:t xml:space="preserve">blunt </w:t>
      </w:r>
      <w:r w:rsidR="00A94711" w:rsidRPr="00A93BC1">
        <w:rPr>
          <w:rFonts w:eastAsiaTheme="minorHAnsi"/>
          <w:lang w:val="en-US" w:eastAsia="en-US"/>
        </w:rPr>
        <w:t>cardiac injury</w:t>
      </w:r>
    </w:p>
    <w:p w:rsidR="00872D72" w:rsidRPr="00A93BC1" w:rsidRDefault="008F0AE7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lastRenderedPageBreak/>
        <w:t>Clinical signs and diagnosis</w:t>
      </w:r>
      <w:r w:rsidR="004D730D" w:rsidRPr="00A93BC1">
        <w:rPr>
          <w:rFonts w:eastAsiaTheme="minorHAnsi"/>
          <w:lang w:val="en-US" w:eastAsia="en-US"/>
        </w:rPr>
        <w:t xml:space="preserve"> of the esophageal</w:t>
      </w:r>
      <w:r w:rsidRPr="00A93BC1">
        <w:rPr>
          <w:rFonts w:eastAsiaTheme="minorHAnsi"/>
          <w:lang w:val="en-US" w:eastAsia="en-US"/>
        </w:rPr>
        <w:t xml:space="preserve"> chemical</w:t>
      </w:r>
      <w:r w:rsidR="004D730D" w:rsidRPr="00A93BC1">
        <w:rPr>
          <w:rFonts w:eastAsiaTheme="minorHAnsi"/>
          <w:lang w:val="en-US" w:eastAsia="en-US"/>
        </w:rPr>
        <w:t xml:space="preserve"> injuries</w:t>
      </w:r>
    </w:p>
    <w:p w:rsidR="006274F5" w:rsidRPr="00A93BC1" w:rsidRDefault="006274F5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Complications and treatment of the esophageal chemical injuries</w:t>
      </w:r>
    </w:p>
    <w:p w:rsidR="000C5183" w:rsidRPr="00A93BC1" w:rsidRDefault="004D730D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Diagnostic procedures in children with esophageal injuries</w:t>
      </w:r>
    </w:p>
    <w:p w:rsidR="00515C47" w:rsidRPr="00A93BC1" w:rsidRDefault="00515C47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Etiology and pathogenesis of plural empyema </w:t>
      </w:r>
    </w:p>
    <w:p w:rsidR="00A82FB4" w:rsidRPr="00A93BC1" w:rsidRDefault="00A82FB4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Clinical presentations and diagnosis of plural empyema</w:t>
      </w:r>
    </w:p>
    <w:p w:rsidR="00653366" w:rsidRPr="00A93BC1" w:rsidRDefault="00653366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Treatment of bacterial pneumonia with pleural effusion </w:t>
      </w:r>
    </w:p>
    <w:p w:rsidR="00100204" w:rsidRPr="00A93BC1" w:rsidRDefault="00100204" w:rsidP="007F635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Pathogenesis, clinical signs and diagnosis of lung abscess </w:t>
      </w:r>
    </w:p>
    <w:p w:rsidR="009E6817" w:rsidRPr="00A93BC1" w:rsidRDefault="009E6817" w:rsidP="007F6350">
      <w:pPr>
        <w:spacing w:line="360" w:lineRule="auto"/>
        <w:rPr>
          <w:rFonts w:eastAsiaTheme="minorHAnsi"/>
          <w:lang w:val="en-US" w:eastAsia="en-US"/>
        </w:rPr>
      </w:pPr>
    </w:p>
    <w:p w:rsidR="009E6817" w:rsidRPr="00A93BC1" w:rsidRDefault="006106C7" w:rsidP="007F6350">
      <w:pPr>
        <w:pStyle w:val="a3"/>
        <w:numPr>
          <w:ilvl w:val="0"/>
          <w:numId w:val="13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POLYTRAUMA. ABDOMINAL BLUNT TRAUMA</w:t>
      </w:r>
    </w:p>
    <w:p w:rsidR="00FD1E86" w:rsidRPr="00A93BC1" w:rsidRDefault="00FD1E86" w:rsidP="007F6350">
      <w:pPr>
        <w:spacing w:line="360" w:lineRule="auto"/>
        <w:ind w:left="360"/>
        <w:rPr>
          <w:rFonts w:eastAsiaTheme="minorHAnsi"/>
          <w:lang w:val="en-US" w:eastAsia="en-US"/>
        </w:rPr>
      </w:pPr>
    </w:p>
    <w:p w:rsidR="009E6817" w:rsidRPr="00A93BC1" w:rsidRDefault="009E6817" w:rsidP="007F6350">
      <w:pPr>
        <w:pStyle w:val="a3"/>
        <w:numPr>
          <w:ilvl w:val="0"/>
          <w:numId w:val="6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Peculiarities of pediatric trauma</w:t>
      </w:r>
    </w:p>
    <w:p w:rsidR="00D61ACB" w:rsidRPr="00A93BC1" w:rsidRDefault="00D61ACB" w:rsidP="007F6350">
      <w:pPr>
        <w:pStyle w:val="a3"/>
        <w:numPr>
          <w:ilvl w:val="0"/>
          <w:numId w:val="6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Why the abdomen of children is vulnerable to injury</w:t>
      </w:r>
    </w:p>
    <w:p w:rsidR="009918A7" w:rsidRPr="00A93BC1" w:rsidRDefault="009918A7" w:rsidP="007F6350">
      <w:pPr>
        <w:pStyle w:val="a3"/>
        <w:numPr>
          <w:ilvl w:val="0"/>
          <w:numId w:val="6"/>
        </w:numPr>
        <w:spacing w:line="360" w:lineRule="auto"/>
        <w:rPr>
          <w:rFonts w:eastAsiaTheme="minorHAnsi"/>
          <w:lang w:val="en-US" w:eastAsia="en-US"/>
        </w:rPr>
      </w:pPr>
      <w:proofErr w:type="spellStart"/>
      <w:r w:rsidRPr="00A93BC1">
        <w:rPr>
          <w:rFonts w:eastAsiaTheme="minorHAnsi"/>
          <w:lang w:val="en-US" w:eastAsia="en-US"/>
        </w:rPr>
        <w:t>Prehopspital</w:t>
      </w:r>
      <w:proofErr w:type="spellEnd"/>
      <w:r w:rsidRPr="00A93BC1">
        <w:rPr>
          <w:rFonts w:eastAsiaTheme="minorHAnsi"/>
          <w:lang w:val="en-US" w:eastAsia="en-US"/>
        </w:rPr>
        <w:t xml:space="preserve"> care of children with </w:t>
      </w:r>
      <w:proofErr w:type="spellStart"/>
      <w:r w:rsidRPr="00A93BC1">
        <w:rPr>
          <w:rFonts w:eastAsiaTheme="minorHAnsi"/>
          <w:lang w:val="en-US" w:eastAsia="en-US"/>
        </w:rPr>
        <w:t>polytrauma</w:t>
      </w:r>
      <w:proofErr w:type="spellEnd"/>
      <w:r w:rsidRPr="00A93BC1">
        <w:rPr>
          <w:rFonts w:eastAsiaTheme="minorHAnsi"/>
          <w:lang w:val="en-US" w:eastAsia="en-US"/>
        </w:rPr>
        <w:t xml:space="preserve"> </w:t>
      </w:r>
    </w:p>
    <w:p w:rsidR="009E6817" w:rsidRPr="00A93BC1" w:rsidRDefault="009918A7" w:rsidP="007F6350">
      <w:pPr>
        <w:pStyle w:val="a3"/>
        <w:numPr>
          <w:ilvl w:val="0"/>
          <w:numId w:val="6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lang w:val="en-US"/>
        </w:rPr>
        <w:t xml:space="preserve">Primary care </w:t>
      </w:r>
      <w:r w:rsidRPr="00A93BC1">
        <w:rPr>
          <w:rFonts w:eastAsiaTheme="minorHAnsi"/>
          <w:lang w:val="en-US" w:eastAsia="en-US"/>
        </w:rPr>
        <w:t xml:space="preserve">in the emergency department of children with </w:t>
      </w:r>
      <w:proofErr w:type="spellStart"/>
      <w:r w:rsidRPr="00A93BC1">
        <w:rPr>
          <w:rFonts w:eastAsiaTheme="minorHAnsi"/>
          <w:lang w:val="en-US" w:eastAsia="en-US"/>
        </w:rPr>
        <w:t>polytrauma</w:t>
      </w:r>
      <w:proofErr w:type="spellEnd"/>
    </w:p>
    <w:p w:rsidR="006106C7" w:rsidRPr="00A93BC1" w:rsidRDefault="006106C7" w:rsidP="007F6350">
      <w:pPr>
        <w:pStyle w:val="a3"/>
        <w:numPr>
          <w:ilvl w:val="0"/>
          <w:numId w:val="6"/>
        </w:numPr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Diagnostic procedures in children with abdominal blunt trauma </w:t>
      </w:r>
    </w:p>
    <w:p w:rsidR="008D004E" w:rsidRPr="00A93BC1" w:rsidRDefault="00746304" w:rsidP="007F635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Clinical symptoms of spleen and liver injuries </w:t>
      </w:r>
    </w:p>
    <w:p w:rsidR="00746304" w:rsidRPr="00A93BC1" w:rsidRDefault="00746304" w:rsidP="007F635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>Diagnosis of spleen and liver injuries</w:t>
      </w:r>
    </w:p>
    <w:p w:rsidR="00746304" w:rsidRPr="00A93BC1" w:rsidRDefault="00746304" w:rsidP="007F635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A93BC1">
        <w:rPr>
          <w:rFonts w:eastAsiaTheme="minorHAnsi"/>
          <w:lang w:val="en-US" w:eastAsia="en-US"/>
        </w:rPr>
        <w:t xml:space="preserve">Main principles of </w:t>
      </w:r>
      <w:proofErr w:type="spellStart"/>
      <w:r w:rsidRPr="00A93BC1">
        <w:rPr>
          <w:rFonts w:eastAsiaTheme="minorHAnsi"/>
          <w:lang w:val="en-US" w:eastAsia="en-US"/>
        </w:rPr>
        <w:t>nonoperative</w:t>
      </w:r>
      <w:proofErr w:type="spellEnd"/>
      <w:r w:rsidRPr="00A93BC1">
        <w:rPr>
          <w:rFonts w:eastAsiaTheme="minorHAnsi"/>
          <w:lang w:val="en-US" w:eastAsia="en-US"/>
        </w:rPr>
        <w:t xml:space="preserve"> treatment of isolated splenic and hepatic injuries</w:t>
      </w:r>
    </w:p>
    <w:p w:rsidR="009918A7" w:rsidRPr="00A93BC1" w:rsidRDefault="000D64C1" w:rsidP="007F6350">
      <w:pPr>
        <w:pStyle w:val="a3"/>
        <w:numPr>
          <w:ilvl w:val="0"/>
          <w:numId w:val="6"/>
        </w:numPr>
        <w:spacing w:line="360" w:lineRule="auto"/>
        <w:rPr>
          <w:lang w:val="en-US"/>
        </w:rPr>
      </w:pPr>
      <w:r w:rsidRPr="00A93BC1">
        <w:rPr>
          <w:rFonts w:eastAsiaTheme="minorHAnsi"/>
          <w:lang w:val="en-US" w:eastAsia="en-US"/>
        </w:rPr>
        <w:t>Cause and clinical signs of abdominal compartment syndrome</w:t>
      </w:r>
    </w:p>
    <w:p w:rsidR="00B516F0" w:rsidRPr="00A93BC1" w:rsidRDefault="00B516F0" w:rsidP="007F6350">
      <w:pPr>
        <w:pStyle w:val="a3"/>
        <w:numPr>
          <w:ilvl w:val="0"/>
          <w:numId w:val="6"/>
        </w:numPr>
        <w:spacing w:line="360" w:lineRule="auto"/>
        <w:rPr>
          <w:lang w:val="en-US"/>
        </w:rPr>
      </w:pPr>
      <w:r w:rsidRPr="00A93BC1">
        <w:rPr>
          <w:rFonts w:eastAsiaTheme="minorHAnsi"/>
          <w:lang w:val="en-US" w:eastAsia="en-US"/>
        </w:rPr>
        <w:t>Blunt traumatic injury to the pancreas: mechanism, clinical signs, diagnosis (lab and imaging procedures)</w:t>
      </w:r>
    </w:p>
    <w:p w:rsidR="00B516F0" w:rsidRPr="00A93BC1" w:rsidRDefault="00B516F0" w:rsidP="007F6350">
      <w:pPr>
        <w:pStyle w:val="a3"/>
        <w:numPr>
          <w:ilvl w:val="0"/>
          <w:numId w:val="6"/>
        </w:numPr>
        <w:spacing w:line="360" w:lineRule="auto"/>
        <w:rPr>
          <w:lang w:val="en-US"/>
        </w:rPr>
      </w:pPr>
      <w:r w:rsidRPr="00A93BC1">
        <w:rPr>
          <w:rFonts w:eastAsiaTheme="minorHAnsi"/>
          <w:lang w:val="en-US" w:eastAsia="en-US"/>
        </w:rPr>
        <w:t>Blunt traumatic injury to the pancreas: treatment and complications</w:t>
      </w:r>
    </w:p>
    <w:p w:rsidR="00B516F0" w:rsidRPr="00A93BC1" w:rsidRDefault="0045640D" w:rsidP="007F6350">
      <w:pPr>
        <w:pStyle w:val="a3"/>
        <w:numPr>
          <w:ilvl w:val="0"/>
          <w:numId w:val="6"/>
        </w:numPr>
        <w:spacing w:line="360" w:lineRule="auto"/>
        <w:rPr>
          <w:lang w:val="en-US"/>
        </w:rPr>
      </w:pPr>
      <w:r w:rsidRPr="00A93BC1">
        <w:rPr>
          <w:rFonts w:eastAsiaTheme="minorHAnsi"/>
          <w:lang w:val="en-US" w:eastAsia="en-US"/>
        </w:rPr>
        <w:t>Gastrointestinal tract injuries in children: mechanism, clinical signs, diagnos</w:t>
      </w:r>
      <w:r w:rsidR="00CE0809" w:rsidRPr="00A93BC1">
        <w:rPr>
          <w:rFonts w:eastAsiaTheme="minorHAnsi"/>
          <w:lang w:val="en-US" w:eastAsia="en-US"/>
        </w:rPr>
        <w:t>tic evaluations</w:t>
      </w:r>
    </w:p>
    <w:p w:rsidR="00CE0809" w:rsidRPr="00A93BC1" w:rsidRDefault="00694CFA" w:rsidP="007F6350">
      <w:pPr>
        <w:pStyle w:val="a3"/>
        <w:numPr>
          <w:ilvl w:val="0"/>
          <w:numId w:val="6"/>
        </w:numPr>
        <w:spacing w:line="360" w:lineRule="auto"/>
        <w:rPr>
          <w:lang w:val="en-US"/>
        </w:rPr>
      </w:pPr>
      <w:r w:rsidRPr="00A93BC1">
        <w:rPr>
          <w:rFonts w:eastAsiaTheme="minorHAnsi"/>
          <w:lang w:val="en-US" w:eastAsia="en-US"/>
        </w:rPr>
        <w:t>Injuries to the stomach: mechanism, clinical signs, diagnosis, treatment</w:t>
      </w:r>
    </w:p>
    <w:p w:rsidR="00694CFA" w:rsidRPr="00A93BC1" w:rsidRDefault="00694CFA" w:rsidP="007F6350">
      <w:pPr>
        <w:pStyle w:val="a3"/>
        <w:numPr>
          <w:ilvl w:val="0"/>
          <w:numId w:val="6"/>
        </w:numPr>
        <w:spacing w:line="360" w:lineRule="auto"/>
        <w:rPr>
          <w:lang w:val="en-US"/>
        </w:rPr>
      </w:pPr>
      <w:r w:rsidRPr="00A93BC1">
        <w:rPr>
          <w:rFonts w:eastAsiaTheme="minorHAnsi"/>
          <w:lang w:eastAsia="en-US"/>
        </w:rPr>
        <w:t>Duodenal injuries</w:t>
      </w:r>
      <w:r w:rsidRPr="00A93BC1">
        <w:rPr>
          <w:rFonts w:eastAsiaTheme="minorHAnsi"/>
          <w:lang w:val="en-US" w:eastAsia="en-US"/>
        </w:rPr>
        <w:t>: classification, diagnosis, treatment</w:t>
      </w:r>
    </w:p>
    <w:p w:rsidR="00694CFA" w:rsidRPr="00A93BC1" w:rsidRDefault="00694CFA" w:rsidP="007F6350">
      <w:pPr>
        <w:spacing w:line="360" w:lineRule="auto"/>
        <w:rPr>
          <w:lang w:val="en-US"/>
        </w:rPr>
      </w:pPr>
    </w:p>
    <w:p w:rsidR="001B7046" w:rsidRPr="00A93BC1" w:rsidRDefault="00C84381" w:rsidP="007F635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 w:rsidRPr="00A93BC1">
        <w:rPr>
          <w:lang w:val="en-US"/>
        </w:rPr>
        <w:t>ACUTE SCROTUM. KIDNEY AND BLADDER TRAUMA</w:t>
      </w:r>
    </w:p>
    <w:p w:rsidR="00C84381" w:rsidRPr="00A93BC1" w:rsidRDefault="00C84381" w:rsidP="007F6350">
      <w:pPr>
        <w:spacing w:line="360" w:lineRule="auto"/>
        <w:rPr>
          <w:lang w:val="en-US"/>
        </w:rPr>
      </w:pPr>
    </w:p>
    <w:p w:rsidR="006455FB" w:rsidRPr="00A93BC1" w:rsidRDefault="006455FB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Definition, causes and clinical manifestation of the acute scrotum </w:t>
      </w:r>
    </w:p>
    <w:p w:rsidR="0029402C" w:rsidRPr="00A93BC1" w:rsidRDefault="0029402C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Pathogenesis of </w:t>
      </w:r>
      <w:proofErr w:type="spellStart"/>
      <w:r w:rsidRPr="00A93BC1">
        <w:rPr>
          <w:lang w:val="en-US"/>
        </w:rPr>
        <w:t>extravaginal</w:t>
      </w:r>
      <w:proofErr w:type="spellEnd"/>
      <w:r w:rsidRPr="00A93BC1">
        <w:rPr>
          <w:lang w:val="en-US"/>
        </w:rPr>
        <w:t xml:space="preserve"> and intravaginal testicular torsion</w:t>
      </w:r>
    </w:p>
    <w:p w:rsidR="0029402C" w:rsidRPr="00A93BC1" w:rsidRDefault="0029402C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Clinical signs of testicular torsion in newborns, toddlers and teenagers </w:t>
      </w:r>
    </w:p>
    <w:p w:rsidR="00B50E81" w:rsidRPr="00A93BC1" w:rsidRDefault="00B50E81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proofErr w:type="spellStart"/>
      <w:r w:rsidRPr="00A93BC1">
        <w:rPr>
          <w:lang w:val="en-US"/>
        </w:rPr>
        <w:t>Diagnostin</w:t>
      </w:r>
      <w:proofErr w:type="spellEnd"/>
      <w:r w:rsidRPr="00A93BC1">
        <w:rPr>
          <w:lang w:val="en-US"/>
        </w:rPr>
        <w:t xml:space="preserve"> evaluation, treatment and complications of testicular torsion</w:t>
      </w:r>
    </w:p>
    <w:p w:rsidR="006455FB" w:rsidRPr="00A93BC1" w:rsidRDefault="006455FB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Pathogenesis, clinical symptoms and treatment of the torsion of the appendix testis </w:t>
      </w:r>
    </w:p>
    <w:p w:rsidR="006455FB" w:rsidRPr="00A93BC1" w:rsidRDefault="006455FB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>Differential diagnosis of the testicular torsion and torsion of the appendix testis</w:t>
      </w:r>
    </w:p>
    <w:p w:rsidR="001D76E9" w:rsidRPr="00A93BC1" w:rsidRDefault="001D76E9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lastRenderedPageBreak/>
        <w:t>Differential diagnosis of the torsion of the appendix testis and incarcerated inguinal hernia</w:t>
      </w:r>
    </w:p>
    <w:p w:rsidR="00712576" w:rsidRPr="00A93BC1" w:rsidRDefault="00712576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Differential diagnosis of the testicular torsion and </w:t>
      </w:r>
      <w:proofErr w:type="spellStart"/>
      <w:r w:rsidRPr="00A93BC1">
        <w:rPr>
          <w:lang w:val="en-US"/>
        </w:rPr>
        <w:t>idiopatic</w:t>
      </w:r>
      <w:proofErr w:type="spellEnd"/>
      <w:r w:rsidRPr="00A93BC1">
        <w:rPr>
          <w:lang w:val="en-US"/>
        </w:rPr>
        <w:t xml:space="preserve"> scrotal edema</w:t>
      </w:r>
    </w:p>
    <w:p w:rsidR="00712576" w:rsidRPr="00A93BC1" w:rsidRDefault="00712576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>Clinical signs</w:t>
      </w:r>
      <w:r w:rsidR="00017880" w:rsidRPr="00A93BC1">
        <w:rPr>
          <w:lang w:val="en-US"/>
        </w:rPr>
        <w:t xml:space="preserve">, diagnosis and treatment of the testicular trauma </w:t>
      </w:r>
    </w:p>
    <w:p w:rsidR="001B7046" w:rsidRPr="00A93BC1" w:rsidRDefault="001B7046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Intraperitoneal and </w:t>
      </w:r>
      <w:proofErr w:type="spellStart"/>
      <w:r w:rsidRPr="00A93BC1">
        <w:rPr>
          <w:lang w:val="en-US"/>
        </w:rPr>
        <w:t>extraperitonel</w:t>
      </w:r>
      <w:proofErr w:type="spellEnd"/>
      <w:r w:rsidRPr="00A93BC1">
        <w:rPr>
          <w:lang w:val="en-US"/>
        </w:rPr>
        <w:t xml:space="preserve"> bladder rupture: mechanism, clinical signs, diagnosis</w:t>
      </w:r>
    </w:p>
    <w:p w:rsidR="001B7046" w:rsidRPr="00A93BC1" w:rsidRDefault="001B7046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Treatment of intraperitoneal and </w:t>
      </w:r>
      <w:proofErr w:type="spellStart"/>
      <w:r w:rsidRPr="00A93BC1">
        <w:rPr>
          <w:lang w:val="en-US"/>
        </w:rPr>
        <w:t>extraperitonel</w:t>
      </w:r>
      <w:proofErr w:type="spellEnd"/>
      <w:r w:rsidRPr="00A93BC1">
        <w:rPr>
          <w:lang w:val="en-US"/>
        </w:rPr>
        <w:t xml:space="preserve"> bladder rupture</w:t>
      </w:r>
    </w:p>
    <w:p w:rsidR="001B7046" w:rsidRPr="00A93BC1" w:rsidRDefault="005903B3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Anatomical features of kidney that makes them especially susceptible to </w:t>
      </w:r>
      <w:r w:rsidR="0065741D" w:rsidRPr="00A93BC1">
        <w:rPr>
          <w:lang w:val="en-US"/>
        </w:rPr>
        <w:t>trauma</w:t>
      </w:r>
    </w:p>
    <w:p w:rsidR="0065741D" w:rsidRPr="00A93BC1" w:rsidRDefault="0065741D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>Clinical symptoms and diagnostic procedures in children with renal trauma</w:t>
      </w:r>
    </w:p>
    <w:p w:rsidR="0065741D" w:rsidRPr="00A93BC1" w:rsidRDefault="004C6240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Medical management of renal trauma. Indications for renal exploration </w:t>
      </w:r>
    </w:p>
    <w:p w:rsidR="004C6240" w:rsidRPr="00A93BC1" w:rsidRDefault="005531DC" w:rsidP="007F6350">
      <w:pPr>
        <w:pStyle w:val="a3"/>
        <w:numPr>
          <w:ilvl w:val="0"/>
          <w:numId w:val="8"/>
        </w:numPr>
        <w:spacing w:line="360" w:lineRule="auto"/>
        <w:rPr>
          <w:lang w:val="en-US"/>
        </w:rPr>
      </w:pPr>
      <w:r w:rsidRPr="00A93BC1">
        <w:rPr>
          <w:lang w:val="en-US"/>
        </w:rPr>
        <w:t>Specific clinical signs of the urinary tract injuries. Urological diagnostic procedures: short characteristic</w:t>
      </w:r>
    </w:p>
    <w:p w:rsidR="00637FAC" w:rsidRPr="00A93BC1" w:rsidRDefault="00637FAC" w:rsidP="007F6350">
      <w:pPr>
        <w:spacing w:line="360" w:lineRule="auto"/>
        <w:rPr>
          <w:lang w:val="en-US"/>
        </w:rPr>
      </w:pPr>
    </w:p>
    <w:p w:rsidR="00637FAC" w:rsidRPr="00A93BC1" w:rsidRDefault="0006340A" w:rsidP="007F635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 w:rsidRPr="00A93BC1">
        <w:rPr>
          <w:lang w:val="en-US"/>
        </w:rPr>
        <w:t>PEDIATRIC ONCOLOGY</w:t>
      </w:r>
    </w:p>
    <w:p w:rsidR="00FD1E86" w:rsidRPr="00A93BC1" w:rsidRDefault="00FD1E86" w:rsidP="007F6350">
      <w:pPr>
        <w:spacing w:line="360" w:lineRule="auto"/>
        <w:ind w:left="360"/>
        <w:rPr>
          <w:lang w:val="en-US"/>
        </w:rPr>
      </w:pPr>
    </w:p>
    <w:p w:rsidR="0006340A" w:rsidRPr="00A93BC1" w:rsidRDefault="0006340A" w:rsidP="007F6350">
      <w:pPr>
        <w:pStyle w:val="a3"/>
        <w:numPr>
          <w:ilvl w:val="0"/>
          <w:numId w:val="9"/>
        </w:numPr>
        <w:spacing w:line="360" w:lineRule="auto"/>
        <w:rPr>
          <w:lang w:val="en-US"/>
        </w:rPr>
      </w:pPr>
      <w:r w:rsidRPr="00A93BC1">
        <w:rPr>
          <w:lang w:val="en-US"/>
        </w:rPr>
        <w:t xml:space="preserve">Peculiarities of pediatric tumors </w:t>
      </w:r>
    </w:p>
    <w:p w:rsidR="00637FAC" w:rsidRPr="00A93BC1" w:rsidRDefault="00637FAC" w:rsidP="007F6350">
      <w:pPr>
        <w:pStyle w:val="a3"/>
        <w:numPr>
          <w:ilvl w:val="0"/>
          <w:numId w:val="9"/>
        </w:numPr>
        <w:spacing w:line="360" w:lineRule="auto"/>
        <w:rPr>
          <w:lang w:val="en-US"/>
        </w:rPr>
      </w:pPr>
      <w:r w:rsidRPr="00A93BC1">
        <w:rPr>
          <w:lang w:val="en-US"/>
        </w:rPr>
        <w:t>Clinical presentations</w:t>
      </w:r>
      <w:r w:rsidR="005D5849" w:rsidRPr="00A93BC1">
        <w:rPr>
          <w:lang w:val="en-US"/>
        </w:rPr>
        <w:t xml:space="preserve"> and diagnosis</w:t>
      </w:r>
      <w:r w:rsidRPr="00A93BC1">
        <w:rPr>
          <w:lang w:val="en-US"/>
        </w:rPr>
        <w:t xml:space="preserve"> of mediastinal tumors</w:t>
      </w:r>
    </w:p>
    <w:p w:rsidR="0006340A" w:rsidRPr="00A93BC1" w:rsidRDefault="0006340A" w:rsidP="007F6350">
      <w:pPr>
        <w:pStyle w:val="a3"/>
        <w:numPr>
          <w:ilvl w:val="0"/>
          <w:numId w:val="9"/>
        </w:numPr>
        <w:spacing w:line="360" w:lineRule="auto"/>
        <w:rPr>
          <w:lang w:val="en-US"/>
        </w:rPr>
      </w:pPr>
      <w:r w:rsidRPr="00A93BC1">
        <w:rPr>
          <w:lang w:val="en-US"/>
        </w:rPr>
        <w:t>Clinical presentations, diagnosis and treatment of the Wilms’ tumor</w:t>
      </w:r>
    </w:p>
    <w:p w:rsidR="008F0AE7" w:rsidRPr="00A93BC1" w:rsidRDefault="00580B33" w:rsidP="007F6350">
      <w:pPr>
        <w:pStyle w:val="a3"/>
        <w:numPr>
          <w:ilvl w:val="0"/>
          <w:numId w:val="9"/>
        </w:numPr>
        <w:spacing w:line="360" w:lineRule="auto"/>
        <w:rPr>
          <w:lang w:val="en-US"/>
        </w:rPr>
      </w:pPr>
      <w:r w:rsidRPr="00A93BC1">
        <w:rPr>
          <w:lang w:val="en-US"/>
        </w:rPr>
        <w:t>Pathology and clinical manifestation of the neuroblastoma</w:t>
      </w:r>
      <w:r w:rsidR="00F43C90" w:rsidRPr="00A93BC1">
        <w:rPr>
          <w:lang w:val="en-US"/>
        </w:rPr>
        <w:t xml:space="preserve"> due to localization </w:t>
      </w:r>
    </w:p>
    <w:p w:rsidR="00580B33" w:rsidRPr="00A93BC1" w:rsidRDefault="00580B33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>Diagnostic evaluations and treatment of the neuroblastoma</w:t>
      </w:r>
    </w:p>
    <w:p w:rsidR="00706B9C" w:rsidRPr="00A93BC1" w:rsidRDefault="003E2B8F" w:rsidP="007F6350">
      <w:pPr>
        <w:pStyle w:val="a3"/>
        <w:numPr>
          <w:ilvl w:val="0"/>
          <w:numId w:val="9"/>
        </w:numPr>
        <w:tabs>
          <w:tab w:val="left" w:pos="2713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A93BC1">
        <w:rPr>
          <w:lang w:val="en-US"/>
        </w:rPr>
        <w:t xml:space="preserve">Embryology and pathology of the </w:t>
      </w:r>
      <w:proofErr w:type="spellStart"/>
      <w:r w:rsidRPr="00A93BC1">
        <w:rPr>
          <w:lang w:val="en-US"/>
        </w:rPr>
        <w:t>teratomas</w:t>
      </w:r>
      <w:proofErr w:type="spellEnd"/>
    </w:p>
    <w:p w:rsidR="00706B9C" w:rsidRPr="00A93BC1" w:rsidRDefault="00706B9C" w:rsidP="007F6350">
      <w:pPr>
        <w:pStyle w:val="a3"/>
        <w:numPr>
          <w:ilvl w:val="0"/>
          <w:numId w:val="9"/>
        </w:numPr>
        <w:tabs>
          <w:tab w:val="left" w:pos="2713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A93BC1">
        <w:rPr>
          <w:lang w:val="en-US"/>
        </w:rPr>
        <w:t xml:space="preserve">Diagnosis, classification, management of the </w:t>
      </w:r>
      <w:proofErr w:type="spellStart"/>
      <w:r w:rsidRPr="00A93BC1">
        <w:rPr>
          <w:lang w:val="en-US"/>
        </w:rPr>
        <w:t>Sacrococcygeal</w:t>
      </w:r>
      <w:proofErr w:type="spellEnd"/>
      <w:r w:rsidRPr="00A93BC1">
        <w:rPr>
          <w:lang w:val="en-US"/>
        </w:rPr>
        <w:t xml:space="preserve"> </w:t>
      </w:r>
      <w:proofErr w:type="spellStart"/>
      <w:r w:rsidRPr="00A93BC1">
        <w:rPr>
          <w:lang w:val="en-US"/>
        </w:rPr>
        <w:t>teratomas</w:t>
      </w:r>
      <w:proofErr w:type="spellEnd"/>
      <w:r w:rsidRPr="00A93BC1">
        <w:rPr>
          <w:lang w:val="en-US"/>
        </w:rPr>
        <w:t xml:space="preserve"> </w:t>
      </w:r>
    </w:p>
    <w:p w:rsidR="00706B9C" w:rsidRPr="00A93BC1" w:rsidRDefault="00C26F95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 xml:space="preserve">Pathology, diagnosis and treatment of the dermoid cysts </w:t>
      </w:r>
    </w:p>
    <w:p w:rsidR="00C26F95" w:rsidRPr="00A93BC1" w:rsidRDefault="00C26F95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>Rhabdomyosarcoma: pathology, diagnosis, main principles of tre</w:t>
      </w:r>
      <w:r w:rsidR="00F7361C" w:rsidRPr="00A93BC1">
        <w:rPr>
          <w:lang w:val="en-US"/>
        </w:rPr>
        <w:t>a</w:t>
      </w:r>
      <w:r w:rsidRPr="00A93BC1">
        <w:rPr>
          <w:lang w:val="en-US"/>
        </w:rPr>
        <w:t>tment</w:t>
      </w:r>
    </w:p>
    <w:p w:rsidR="00C26F95" w:rsidRPr="00A93BC1" w:rsidRDefault="00F7361C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>Classification and clinical features of the nevi</w:t>
      </w:r>
    </w:p>
    <w:p w:rsidR="00F7361C" w:rsidRPr="00A93BC1" w:rsidRDefault="00F7361C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>Predisposing factors, clinical signs and treatment of the melanoma</w:t>
      </w:r>
    </w:p>
    <w:p w:rsidR="00F7361C" w:rsidRPr="00A93BC1" w:rsidRDefault="00335ECD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>Pathology and classification of the vascular anomalies</w:t>
      </w:r>
    </w:p>
    <w:p w:rsidR="00335ECD" w:rsidRPr="00A93BC1" w:rsidRDefault="00335ECD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>Pathology, clinical manifestations and imaging of the infantile hemangioma</w:t>
      </w:r>
    </w:p>
    <w:p w:rsidR="00335ECD" w:rsidRPr="00A93BC1" w:rsidRDefault="00335ECD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>Treatment of the infantile hemangioma</w:t>
      </w:r>
      <w:r w:rsidR="00246647" w:rsidRPr="00A93BC1">
        <w:rPr>
          <w:lang w:val="en-US"/>
        </w:rPr>
        <w:t>s</w:t>
      </w:r>
    </w:p>
    <w:p w:rsidR="00DA6953" w:rsidRPr="00A93BC1" w:rsidRDefault="00DA6953" w:rsidP="007F6350">
      <w:pPr>
        <w:pStyle w:val="a3"/>
        <w:numPr>
          <w:ilvl w:val="0"/>
          <w:numId w:val="9"/>
        </w:numPr>
        <w:tabs>
          <w:tab w:val="left" w:pos="2713"/>
        </w:tabs>
        <w:spacing w:line="360" w:lineRule="auto"/>
        <w:rPr>
          <w:lang w:val="en-US"/>
        </w:rPr>
      </w:pPr>
      <w:r w:rsidRPr="00A93BC1">
        <w:rPr>
          <w:lang w:val="en-US"/>
        </w:rPr>
        <w:t>Lymphatic malformations: clinical manifestations, imaging and treatment</w:t>
      </w:r>
    </w:p>
    <w:sectPr w:rsidR="00DA6953" w:rsidRPr="00A93BC1" w:rsidSect="0029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40D"/>
    <w:multiLevelType w:val="hybridMultilevel"/>
    <w:tmpl w:val="DD1C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45F5"/>
    <w:multiLevelType w:val="hybridMultilevel"/>
    <w:tmpl w:val="2FAC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7AF"/>
    <w:multiLevelType w:val="hybridMultilevel"/>
    <w:tmpl w:val="87D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BB9"/>
    <w:multiLevelType w:val="hybridMultilevel"/>
    <w:tmpl w:val="2FAC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0F98"/>
    <w:multiLevelType w:val="hybridMultilevel"/>
    <w:tmpl w:val="EA54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83631"/>
    <w:multiLevelType w:val="hybridMultilevel"/>
    <w:tmpl w:val="653C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201C"/>
    <w:multiLevelType w:val="hybridMultilevel"/>
    <w:tmpl w:val="2FAC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C0137"/>
    <w:multiLevelType w:val="hybridMultilevel"/>
    <w:tmpl w:val="738C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75B6"/>
    <w:multiLevelType w:val="hybridMultilevel"/>
    <w:tmpl w:val="A56EE1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12EF0"/>
    <w:multiLevelType w:val="hybridMultilevel"/>
    <w:tmpl w:val="C622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6B6B"/>
    <w:multiLevelType w:val="hybridMultilevel"/>
    <w:tmpl w:val="3A2CFC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D36F7"/>
    <w:multiLevelType w:val="hybridMultilevel"/>
    <w:tmpl w:val="C2A6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012D9"/>
    <w:multiLevelType w:val="hybridMultilevel"/>
    <w:tmpl w:val="7A74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49"/>
    <w:rsid w:val="00017880"/>
    <w:rsid w:val="00037093"/>
    <w:rsid w:val="0006340A"/>
    <w:rsid w:val="00077168"/>
    <w:rsid w:val="000C5183"/>
    <w:rsid w:val="000D64C1"/>
    <w:rsid w:val="000E0387"/>
    <w:rsid w:val="00100204"/>
    <w:rsid w:val="001A5D9C"/>
    <w:rsid w:val="001B7046"/>
    <w:rsid w:val="001D76E9"/>
    <w:rsid w:val="002331B8"/>
    <w:rsid w:val="00246647"/>
    <w:rsid w:val="00271B05"/>
    <w:rsid w:val="0029402C"/>
    <w:rsid w:val="002E4363"/>
    <w:rsid w:val="003340A2"/>
    <w:rsid w:val="00335ECD"/>
    <w:rsid w:val="0039794A"/>
    <w:rsid w:val="003E2B8F"/>
    <w:rsid w:val="0045640D"/>
    <w:rsid w:val="004769EB"/>
    <w:rsid w:val="004C6240"/>
    <w:rsid w:val="004D0891"/>
    <w:rsid w:val="004D330A"/>
    <w:rsid w:val="004D730D"/>
    <w:rsid w:val="00515C47"/>
    <w:rsid w:val="005531DC"/>
    <w:rsid w:val="005645E6"/>
    <w:rsid w:val="00580B33"/>
    <w:rsid w:val="005903B3"/>
    <w:rsid w:val="005B3BEE"/>
    <w:rsid w:val="005D5849"/>
    <w:rsid w:val="006106C7"/>
    <w:rsid w:val="006274F5"/>
    <w:rsid w:val="00637FAC"/>
    <w:rsid w:val="006455FB"/>
    <w:rsid w:val="00647C27"/>
    <w:rsid w:val="00653366"/>
    <w:rsid w:val="0065741D"/>
    <w:rsid w:val="00685513"/>
    <w:rsid w:val="00692049"/>
    <w:rsid w:val="00694CFA"/>
    <w:rsid w:val="00706B9C"/>
    <w:rsid w:val="00712576"/>
    <w:rsid w:val="00730871"/>
    <w:rsid w:val="00746304"/>
    <w:rsid w:val="007A10FE"/>
    <w:rsid w:val="007B64AC"/>
    <w:rsid w:val="007F6350"/>
    <w:rsid w:val="008043A8"/>
    <w:rsid w:val="00872D72"/>
    <w:rsid w:val="008D004E"/>
    <w:rsid w:val="008F0AE7"/>
    <w:rsid w:val="00932C06"/>
    <w:rsid w:val="00972F0B"/>
    <w:rsid w:val="009918A7"/>
    <w:rsid w:val="009D0189"/>
    <w:rsid w:val="009E6817"/>
    <w:rsid w:val="00A37DE1"/>
    <w:rsid w:val="00A55B3C"/>
    <w:rsid w:val="00A6641F"/>
    <w:rsid w:val="00A67EF0"/>
    <w:rsid w:val="00A82FB4"/>
    <w:rsid w:val="00A93BC1"/>
    <w:rsid w:val="00A94711"/>
    <w:rsid w:val="00AC0AB1"/>
    <w:rsid w:val="00AD7879"/>
    <w:rsid w:val="00B470A7"/>
    <w:rsid w:val="00B50E81"/>
    <w:rsid w:val="00B516F0"/>
    <w:rsid w:val="00BB3B03"/>
    <w:rsid w:val="00C110AC"/>
    <w:rsid w:val="00C26F95"/>
    <w:rsid w:val="00C57AC0"/>
    <w:rsid w:val="00C74077"/>
    <w:rsid w:val="00C84381"/>
    <w:rsid w:val="00CE0809"/>
    <w:rsid w:val="00D12507"/>
    <w:rsid w:val="00D314DF"/>
    <w:rsid w:val="00D61ACB"/>
    <w:rsid w:val="00DA0DFC"/>
    <w:rsid w:val="00DA6953"/>
    <w:rsid w:val="00ED7DC2"/>
    <w:rsid w:val="00EE5C91"/>
    <w:rsid w:val="00F43C90"/>
    <w:rsid w:val="00F7361C"/>
    <w:rsid w:val="00F76535"/>
    <w:rsid w:val="00FB6A92"/>
    <w:rsid w:val="00FD1E86"/>
    <w:rsid w:val="00FD623D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9"/>
    <w:pPr>
      <w:ind w:left="720"/>
      <w:contextualSpacing/>
    </w:pPr>
  </w:style>
  <w:style w:type="paragraph" w:styleId="a4">
    <w:name w:val="Normal (Web)"/>
    <w:basedOn w:val="a"/>
    <w:rsid w:val="00692049"/>
    <w:pPr>
      <w:spacing w:before="100" w:beforeAutospacing="1" w:after="100" w:afterAutospacing="1"/>
    </w:pPr>
    <w:rPr>
      <w:rFonts w:ascii="Verdana" w:hAnsi="Verdana"/>
      <w:color w:val="222222"/>
      <w:lang w:val="uk-UA" w:eastAsia="uk-UA"/>
    </w:rPr>
  </w:style>
  <w:style w:type="character" w:styleId="a5">
    <w:name w:val="Strong"/>
    <w:basedOn w:val="a0"/>
    <w:qFormat/>
    <w:rsid w:val="001A5D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9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9"/>
    <w:pPr>
      <w:ind w:left="720"/>
      <w:contextualSpacing/>
    </w:pPr>
  </w:style>
  <w:style w:type="paragraph" w:styleId="a4">
    <w:name w:val="Normal (Web)"/>
    <w:basedOn w:val="a"/>
    <w:rsid w:val="00692049"/>
    <w:pPr>
      <w:spacing w:before="100" w:beforeAutospacing="1" w:after="100" w:afterAutospacing="1"/>
    </w:pPr>
    <w:rPr>
      <w:rFonts w:ascii="Verdana" w:hAnsi="Verdana"/>
      <w:color w:val="222222"/>
      <w:lang w:val="uk-UA" w:eastAsia="uk-UA"/>
    </w:rPr>
  </w:style>
  <w:style w:type="character" w:styleId="a5">
    <w:name w:val="Strong"/>
    <w:basedOn w:val="a0"/>
    <w:qFormat/>
    <w:rsid w:val="001A5D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9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0A34-A155-4200-A22F-88D7AA68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2017-09-27T13:46:00Z</cp:lastPrinted>
  <dcterms:created xsi:type="dcterms:W3CDTF">2018-03-03T09:31:00Z</dcterms:created>
  <dcterms:modified xsi:type="dcterms:W3CDTF">2018-03-03T09:31:00Z</dcterms:modified>
</cp:coreProperties>
</file>