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E8" w:rsidRDefault="00EC6DE8" w:rsidP="00EC6DE8">
      <w:pPr>
        <w:widowControl w:val="0"/>
        <w:ind w:left="40"/>
        <w:jc w:val="center"/>
        <w:rPr>
          <w:b/>
          <w:sz w:val="28"/>
          <w:szCs w:val="28"/>
        </w:rPr>
      </w:pPr>
      <w:r>
        <w:rPr>
          <w:b/>
          <w:sz w:val="28"/>
          <w:szCs w:val="28"/>
        </w:rPr>
        <w:t>МАТЕРІАЛИ ЗВІТУ</w:t>
      </w:r>
    </w:p>
    <w:p w:rsidR="00EC6DE8" w:rsidRDefault="00EC6DE8" w:rsidP="00EC6DE8">
      <w:pPr>
        <w:widowControl w:val="0"/>
        <w:ind w:left="40"/>
        <w:jc w:val="center"/>
        <w:rPr>
          <w:b/>
          <w:sz w:val="28"/>
          <w:szCs w:val="28"/>
        </w:rPr>
      </w:pPr>
      <w:r>
        <w:rPr>
          <w:b/>
          <w:sz w:val="28"/>
          <w:szCs w:val="28"/>
        </w:rPr>
        <w:t>ПРОФСПІЛКОВОЇ ОРГАНІЗАЦІЇ СПІВРОБІТНИКІВ НАЦІОНАЛЬНОГО МЕДИЧНОГО УНІВЕРСИТЕТУ імені О.О.БОГОМОЛЬЦЯ ЗА ПЕРІОД</w:t>
      </w:r>
    </w:p>
    <w:p w:rsidR="00EC6DE8" w:rsidRDefault="00EC6DE8" w:rsidP="00EC6DE8">
      <w:pPr>
        <w:widowControl w:val="0"/>
        <w:ind w:left="40"/>
        <w:jc w:val="center"/>
        <w:rPr>
          <w:b/>
          <w:sz w:val="28"/>
          <w:szCs w:val="28"/>
          <w:lang w:val="ru-RU"/>
        </w:rPr>
      </w:pPr>
      <w:r>
        <w:rPr>
          <w:b/>
          <w:sz w:val="28"/>
          <w:szCs w:val="28"/>
        </w:rPr>
        <w:t xml:space="preserve"> 2010-2014 рр.</w:t>
      </w:r>
    </w:p>
    <w:p w:rsidR="00EC6DE8" w:rsidRDefault="00EC6DE8" w:rsidP="00EC6DE8">
      <w:pPr>
        <w:widowControl w:val="0"/>
        <w:ind w:left="40"/>
        <w:jc w:val="center"/>
        <w:rPr>
          <w:b/>
          <w:sz w:val="28"/>
          <w:szCs w:val="28"/>
          <w:lang w:val="ru-RU"/>
        </w:rPr>
      </w:pPr>
    </w:p>
    <w:p w:rsidR="00EC6DE8" w:rsidRDefault="00EC6DE8" w:rsidP="00EC6DE8">
      <w:pPr>
        <w:rPr>
          <w:b/>
          <w:sz w:val="28"/>
          <w:szCs w:val="28"/>
        </w:rPr>
      </w:pPr>
    </w:p>
    <w:p w:rsidR="00EC6DE8" w:rsidRDefault="00EC6DE8" w:rsidP="00EC6DE8">
      <w:pPr>
        <w:ind w:firstLine="720"/>
        <w:jc w:val="both"/>
        <w:rPr>
          <w:sz w:val="28"/>
        </w:rPr>
      </w:pPr>
      <w:r>
        <w:rPr>
          <w:sz w:val="28"/>
        </w:rPr>
        <w:t>Основними напрямками діяльності профкому є:</w:t>
      </w:r>
    </w:p>
    <w:p w:rsidR="00EC6DE8" w:rsidRDefault="00EC6DE8" w:rsidP="00EC6DE8">
      <w:pPr>
        <w:ind w:firstLine="720"/>
        <w:jc w:val="both"/>
        <w:rPr>
          <w:sz w:val="28"/>
        </w:rPr>
      </w:pPr>
      <w:r>
        <w:rPr>
          <w:sz w:val="28"/>
          <w:lang w:val="en-US"/>
        </w:rPr>
        <w:sym w:font="Symbol" w:char="00B7"/>
      </w:r>
      <w:r>
        <w:rPr>
          <w:sz w:val="28"/>
        </w:rPr>
        <w:t xml:space="preserve"> відстоювання законних прав та інтересів членів профспілки з питань оплати праці, прав на працю, ведення переговорів по </w:t>
      </w:r>
      <w:proofErr w:type="spellStart"/>
      <w:r>
        <w:rPr>
          <w:sz w:val="28"/>
        </w:rPr>
        <w:t>заключенню</w:t>
      </w:r>
      <w:proofErr w:type="spellEnd"/>
      <w:r>
        <w:rPr>
          <w:sz w:val="28"/>
        </w:rPr>
        <w:t xml:space="preserve"> колективного договору; </w:t>
      </w:r>
    </w:p>
    <w:p w:rsidR="00EC6DE8" w:rsidRDefault="00EC6DE8" w:rsidP="00EC6DE8">
      <w:pPr>
        <w:ind w:firstLine="720"/>
        <w:jc w:val="both"/>
        <w:rPr>
          <w:sz w:val="28"/>
        </w:rPr>
      </w:pPr>
      <w:r>
        <w:rPr>
          <w:sz w:val="28"/>
          <w:lang w:val="en-US"/>
        </w:rPr>
        <w:sym w:font="Symbol" w:char="00B7"/>
      </w:r>
      <w:r>
        <w:rPr>
          <w:sz w:val="28"/>
        </w:rPr>
        <w:t xml:space="preserve"> здійснення громадського контролю за дотриманням Закону про охорону праці і створення здорових умов праці; </w:t>
      </w:r>
    </w:p>
    <w:p w:rsidR="00EC6DE8" w:rsidRDefault="00EC6DE8" w:rsidP="00EC6DE8">
      <w:pPr>
        <w:ind w:firstLine="720"/>
        <w:jc w:val="both"/>
        <w:rPr>
          <w:sz w:val="28"/>
        </w:rPr>
      </w:pPr>
      <w:r>
        <w:rPr>
          <w:sz w:val="28"/>
          <w:lang w:val="en-US"/>
        </w:rPr>
        <w:sym w:font="Symbol" w:char="00B7"/>
      </w:r>
      <w:r>
        <w:rPr>
          <w:sz w:val="28"/>
        </w:rPr>
        <w:t xml:space="preserve"> контроль за дотриманням трудового законодавства, надання безоплатної допомоги в роз'ясненні законодавчих актів і нормативних документів, що стосується соціально-трудових відносин працюючих; </w:t>
      </w:r>
    </w:p>
    <w:p w:rsidR="00EC6DE8" w:rsidRDefault="00EC6DE8" w:rsidP="00EC6DE8">
      <w:pPr>
        <w:ind w:firstLine="720"/>
        <w:jc w:val="both"/>
        <w:rPr>
          <w:sz w:val="28"/>
        </w:rPr>
      </w:pPr>
      <w:r>
        <w:rPr>
          <w:sz w:val="28"/>
          <w:lang w:val="en-US"/>
        </w:rPr>
        <w:sym w:font="Symbol" w:char="00B7"/>
      </w:r>
      <w:r>
        <w:rPr>
          <w:sz w:val="28"/>
        </w:rPr>
        <w:t xml:space="preserve"> робота профкому спільно з комісією по соціальному страхуванню по оздоровленню членів колективу та їх дітей; </w:t>
      </w:r>
    </w:p>
    <w:p w:rsidR="00EC6DE8" w:rsidRDefault="00EC6DE8" w:rsidP="00EC6DE8">
      <w:pPr>
        <w:ind w:firstLine="720"/>
        <w:jc w:val="both"/>
        <w:rPr>
          <w:sz w:val="28"/>
        </w:rPr>
      </w:pPr>
      <w:r>
        <w:rPr>
          <w:sz w:val="28"/>
          <w:lang w:val="en-US"/>
        </w:rPr>
        <w:sym w:font="Symbol" w:char="00B7"/>
      </w:r>
      <w:r>
        <w:rPr>
          <w:sz w:val="28"/>
        </w:rPr>
        <w:t xml:space="preserve"> робота по підтримці належного морально-психологічного клімату в колективі, вшанування ветеранів праці, розвитку художньої самодіяльності, фізкультурно-оздоровчої роботи.</w:t>
      </w:r>
    </w:p>
    <w:p w:rsidR="00EC6DE8" w:rsidRDefault="00EC6DE8" w:rsidP="00EC6DE8">
      <w:pPr>
        <w:ind w:firstLine="720"/>
        <w:jc w:val="both"/>
        <w:rPr>
          <w:sz w:val="28"/>
        </w:rPr>
      </w:pPr>
    </w:p>
    <w:p w:rsidR="00EC6DE8" w:rsidRDefault="00EC6DE8" w:rsidP="00EC6DE8">
      <w:pPr>
        <w:ind w:firstLine="720"/>
        <w:jc w:val="both"/>
        <w:rPr>
          <w:sz w:val="28"/>
        </w:rPr>
      </w:pPr>
      <w:r>
        <w:rPr>
          <w:sz w:val="28"/>
        </w:rPr>
        <w:t>За звітний період проведено 121 засідання профкому.</w:t>
      </w:r>
    </w:p>
    <w:p w:rsidR="00EC6DE8" w:rsidRDefault="00EC6DE8" w:rsidP="00EC6DE8">
      <w:pPr>
        <w:ind w:firstLine="720"/>
        <w:jc w:val="both"/>
        <w:rPr>
          <w:sz w:val="28"/>
        </w:rPr>
      </w:pPr>
      <w:r>
        <w:rPr>
          <w:sz w:val="28"/>
        </w:rPr>
        <w:t>Засідання профкому проводились двічі на місяць, з обговоренням питань соціального захисту працюючих, надання матеріальної допомоги, оздоровлення співробітників та їх дітей, стану захворюваності працівників та інші.</w:t>
      </w:r>
    </w:p>
    <w:p w:rsidR="00EC6DE8" w:rsidRDefault="00EC6DE8" w:rsidP="00EC6DE8">
      <w:pPr>
        <w:pStyle w:val="2"/>
        <w:spacing w:after="0" w:line="240" w:lineRule="auto"/>
        <w:ind w:left="0" w:firstLine="709"/>
        <w:jc w:val="both"/>
        <w:rPr>
          <w:sz w:val="28"/>
          <w:szCs w:val="28"/>
        </w:rPr>
      </w:pPr>
      <w:r>
        <w:rPr>
          <w:sz w:val="28"/>
          <w:szCs w:val="28"/>
        </w:rPr>
        <w:t>Велику увагу профком надавав питанням захисту економічних прав працюючих та питанням соціального захисту, адже ці питання є важливою складовою частиною роботи як адміністрації так і профспілкового комітету нашого університету.</w:t>
      </w:r>
    </w:p>
    <w:p w:rsidR="00EC6DE8" w:rsidRDefault="00EC6DE8" w:rsidP="00EC6DE8">
      <w:pPr>
        <w:pStyle w:val="2"/>
        <w:spacing w:after="0" w:line="240" w:lineRule="auto"/>
        <w:ind w:left="0" w:firstLine="709"/>
        <w:jc w:val="both"/>
        <w:rPr>
          <w:sz w:val="28"/>
          <w:szCs w:val="28"/>
        </w:rPr>
      </w:pPr>
      <w:r>
        <w:rPr>
          <w:sz w:val="28"/>
          <w:szCs w:val="28"/>
        </w:rPr>
        <w:t xml:space="preserve">У складній економічній ситуації, що склалася в Україні, наші співробітники потребують збереження і підвищення свого матеріального добробуту, створення відповідних безпечних умов праці, організації відпочинку та оздоровлення. </w:t>
      </w:r>
      <w:proofErr w:type="spellStart"/>
      <w:r>
        <w:rPr>
          <w:sz w:val="28"/>
          <w:szCs w:val="28"/>
          <w:lang w:val="ru-RU"/>
        </w:rPr>
        <w:t>Основним</w:t>
      </w:r>
      <w:proofErr w:type="spellEnd"/>
      <w:r>
        <w:rPr>
          <w:sz w:val="28"/>
          <w:szCs w:val="28"/>
          <w:lang w:val="ru-RU"/>
        </w:rPr>
        <w:t xml:space="preserve"> </w:t>
      </w:r>
      <w:proofErr w:type="spellStart"/>
      <w:r>
        <w:rPr>
          <w:sz w:val="28"/>
          <w:szCs w:val="28"/>
          <w:lang w:val="ru-RU"/>
        </w:rPr>
        <w:t>джерелом</w:t>
      </w:r>
      <w:proofErr w:type="spellEnd"/>
      <w:r>
        <w:rPr>
          <w:sz w:val="28"/>
          <w:szCs w:val="28"/>
          <w:lang w:val="ru-RU"/>
        </w:rPr>
        <w:t xml:space="preserve"> </w:t>
      </w:r>
      <w:proofErr w:type="spellStart"/>
      <w:r>
        <w:rPr>
          <w:sz w:val="28"/>
          <w:szCs w:val="28"/>
          <w:lang w:val="ru-RU"/>
        </w:rPr>
        <w:t>матеріального</w:t>
      </w:r>
      <w:proofErr w:type="spellEnd"/>
      <w:r>
        <w:rPr>
          <w:sz w:val="28"/>
          <w:szCs w:val="28"/>
          <w:lang w:val="ru-RU"/>
        </w:rPr>
        <w:t xml:space="preserve"> </w:t>
      </w:r>
      <w:proofErr w:type="spellStart"/>
      <w:r>
        <w:rPr>
          <w:sz w:val="28"/>
          <w:szCs w:val="28"/>
          <w:lang w:val="ru-RU"/>
        </w:rPr>
        <w:t>добробуту</w:t>
      </w:r>
      <w:proofErr w:type="spellEnd"/>
      <w:r>
        <w:rPr>
          <w:sz w:val="28"/>
          <w:szCs w:val="28"/>
          <w:lang w:val="ru-RU"/>
        </w:rPr>
        <w:t xml:space="preserve"> наших </w:t>
      </w:r>
      <w:proofErr w:type="spellStart"/>
      <w:r>
        <w:rPr>
          <w:sz w:val="28"/>
          <w:szCs w:val="28"/>
          <w:lang w:val="ru-RU"/>
        </w:rPr>
        <w:t>співробітників</w:t>
      </w:r>
      <w:proofErr w:type="spellEnd"/>
      <w:r>
        <w:rPr>
          <w:sz w:val="28"/>
          <w:szCs w:val="28"/>
          <w:lang w:val="ru-RU"/>
        </w:rPr>
        <w:t xml:space="preserve"> </w:t>
      </w:r>
      <w:proofErr w:type="spellStart"/>
      <w:r>
        <w:rPr>
          <w:sz w:val="28"/>
          <w:szCs w:val="28"/>
          <w:lang w:val="ru-RU"/>
        </w:rPr>
        <w:t>є</w:t>
      </w:r>
      <w:proofErr w:type="spellEnd"/>
      <w:r>
        <w:rPr>
          <w:sz w:val="28"/>
          <w:szCs w:val="28"/>
          <w:lang w:val="ru-RU"/>
        </w:rPr>
        <w:t xml:space="preserve">  </w:t>
      </w:r>
      <w:proofErr w:type="spellStart"/>
      <w:r>
        <w:rPr>
          <w:sz w:val="28"/>
          <w:szCs w:val="28"/>
          <w:lang w:val="ru-RU"/>
        </w:rPr>
        <w:t>заробітна</w:t>
      </w:r>
      <w:proofErr w:type="spellEnd"/>
      <w:r>
        <w:rPr>
          <w:sz w:val="28"/>
          <w:szCs w:val="28"/>
          <w:lang w:val="ru-RU"/>
        </w:rPr>
        <w:t xml:space="preserve"> плата, яка </w:t>
      </w:r>
      <w:proofErr w:type="spellStart"/>
      <w:r>
        <w:rPr>
          <w:sz w:val="28"/>
          <w:szCs w:val="28"/>
          <w:lang w:val="ru-RU"/>
        </w:rPr>
        <w:t>виплачується</w:t>
      </w:r>
      <w:proofErr w:type="spellEnd"/>
      <w:r>
        <w:rPr>
          <w:sz w:val="28"/>
          <w:szCs w:val="28"/>
          <w:lang w:val="ru-RU"/>
        </w:rPr>
        <w:t xml:space="preserve"> </w:t>
      </w:r>
      <w:r>
        <w:rPr>
          <w:sz w:val="28"/>
          <w:szCs w:val="28"/>
        </w:rPr>
        <w:t>двічі</w:t>
      </w:r>
      <w:r>
        <w:rPr>
          <w:sz w:val="28"/>
          <w:szCs w:val="28"/>
          <w:lang w:val="ru-RU"/>
        </w:rPr>
        <w:t xml:space="preserve"> на </w:t>
      </w:r>
      <w:proofErr w:type="spellStart"/>
      <w:r>
        <w:rPr>
          <w:sz w:val="28"/>
          <w:szCs w:val="28"/>
          <w:lang w:val="ru-RU"/>
        </w:rPr>
        <w:t>місяць</w:t>
      </w:r>
      <w:proofErr w:type="spellEnd"/>
      <w:r>
        <w:rPr>
          <w:sz w:val="28"/>
          <w:szCs w:val="28"/>
          <w:lang w:val="ru-RU"/>
        </w:rPr>
        <w:t xml:space="preserve">, </w:t>
      </w:r>
      <w:proofErr w:type="spellStart"/>
      <w:r>
        <w:rPr>
          <w:sz w:val="28"/>
          <w:szCs w:val="28"/>
          <w:lang w:val="ru-RU"/>
        </w:rPr>
        <w:t>заборгованості</w:t>
      </w:r>
      <w:proofErr w:type="spellEnd"/>
      <w:r>
        <w:rPr>
          <w:sz w:val="28"/>
          <w:szCs w:val="28"/>
          <w:lang w:val="ru-RU"/>
        </w:rPr>
        <w:t xml:space="preserve"> та </w:t>
      </w:r>
      <w:proofErr w:type="spellStart"/>
      <w:r>
        <w:rPr>
          <w:sz w:val="28"/>
          <w:szCs w:val="28"/>
          <w:lang w:val="ru-RU"/>
        </w:rPr>
        <w:t>затримки</w:t>
      </w:r>
      <w:proofErr w:type="spellEnd"/>
      <w:r>
        <w:rPr>
          <w:sz w:val="28"/>
          <w:szCs w:val="28"/>
          <w:lang w:val="ru-RU"/>
        </w:rPr>
        <w:t xml:space="preserve"> </w:t>
      </w:r>
      <w:proofErr w:type="spellStart"/>
      <w:r>
        <w:rPr>
          <w:sz w:val="28"/>
          <w:szCs w:val="28"/>
          <w:lang w:val="ru-RU"/>
        </w:rPr>
        <w:t>виплат</w:t>
      </w:r>
      <w:proofErr w:type="spellEnd"/>
      <w:r>
        <w:rPr>
          <w:sz w:val="28"/>
          <w:szCs w:val="28"/>
          <w:lang w:val="ru-RU"/>
        </w:rPr>
        <w:t xml:space="preserve"> не </w:t>
      </w:r>
      <w:proofErr w:type="spellStart"/>
      <w:r>
        <w:rPr>
          <w:sz w:val="28"/>
          <w:szCs w:val="28"/>
          <w:lang w:val="ru-RU"/>
        </w:rPr>
        <w:t>ма</w:t>
      </w:r>
      <w:proofErr w:type="gramStart"/>
      <w:r>
        <w:rPr>
          <w:sz w:val="28"/>
          <w:szCs w:val="28"/>
          <w:lang w:val="ru-RU"/>
        </w:rPr>
        <w:t>є</w:t>
      </w:r>
      <w:proofErr w:type="spellEnd"/>
      <w:r>
        <w:rPr>
          <w:sz w:val="28"/>
          <w:szCs w:val="28"/>
          <w:lang w:val="ru-RU"/>
        </w:rPr>
        <w:t>,</w:t>
      </w:r>
      <w:proofErr w:type="gramEnd"/>
      <w:r>
        <w:rPr>
          <w:sz w:val="28"/>
          <w:szCs w:val="28"/>
          <w:lang w:val="ru-RU"/>
        </w:rPr>
        <w:t xml:space="preserve"> </w:t>
      </w:r>
      <w:proofErr w:type="spellStart"/>
      <w:r>
        <w:rPr>
          <w:sz w:val="28"/>
          <w:szCs w:val="28"/>
          <w:lang w:val="ru-RU"/>
        </w:rPr>
        <w:t>мінімальна</w:t>
      </w:r>
      <w:proofErr w:type="spellEnd"/>
      <w:r>
        <w:rPr>
          <w:sz w:val="28"/>
          <w:szCs w:val="28"/>
          <w:lang w:val="ru-RU"/>
        </w:rPr>
        <w:t xml:space="preserve"> </w:t>
      </w:r>
      <w:proofErr w:type="spellStart"/>
      <w:r>
        <w:rPr>
          <w:sz w:val="28"/>
          <w:szCs w:val="28"/>
          <w:lang w:val="ru-RU"/>
        </w:rPr>
        <w:t>заробітна</w:t>
      </w:r>
      <w:proofErr w:type="spellEnd"/>
      <w:r>
        <w:rPr>
          <w:sz w:val="28"/>
          <w:szCs w:val="28"/>
          <w:lang w:val="ru-RU"/>
        </w:rPr>
        <w:t xml:space="preserve"> плата </w:t>
      </w:r>
      <w:r>
        <w:rPr>
          <w:sz w:val="28"/>
          <w:szCs w:val="28"/>
        </w:rPr>
        <w:t>з 01.01.2015 року становить 1218.00 грн.</w:t>
      </w:r>
    </w:p>
    <w:p w:rsidR="00EC6DE8" w:rsidRDefault="00EC6DE8" w:rsidP="00EC6DE8">
      <w:pPr>
        <w:pStyle w:val="2"/>
        <w:spacing w:after="0" w:line="240" w:lineRule="auto"/>
        <w:ind w:left="0" w:firstLine="709"/>
        <w:jc w:val="both"/>
        <w:rPr>
          <w:sz w:val="28"/>
          <w:szCs w:val="28"/>
        </w:rPr>
      </w:pPr>
      <w:r>
        <w:rPr>
          <w:sz w:val="28"/>
          <w:szCs w:val="28"/>
        </w:rPr>
        <w:t xml:space="preserve">Адміністрація університету , виходячи з реальних фінансових можливостей, прикладає зусилля щодо підвищення заробітної плати співробітникам, це не тільки ті підвищення, які передбачені чинним законодавством, а і додаткові виплати, а саме: преміювання. Матеріальна допомога, доплати працівникам у розмірі до 50% посадового окладу відсутнього працівника або за вакантною посадою, доплата у розмірі 35% </w:t>
      </w:r>
      <w:r>
        <w:rPr>
          <w:sz w:val="28"/>
          <w:szCs w:val="28"/>
        </w:rPr>
        <w:lastRenderedPageBreak/>
        <w:t xml:space="preserve">годинної тарифної ставки за кожну годину роботи у нічний час, доплати у розмірі 12 та 24% за роботу у шкідливих та несприятливих умовах праці і т. д. </w:t>
      </w:r>
    </w:p>
    <w:p w:rsidR="00EC6DE8" w:rsidRDefault="00EC6DE8" w:rsidP="00EC6DE8">
      <w:pPr>
        <w:pStyle w:val="2"/>
        <w:spacing w:after="0" w:line="240" w:lineRule="auto"/>
        <w:ind w:left="0" w:firstLine="709"/>
        <w:jc w:val="both"/>
        <w:rPr>
          <w:sz w:val="28"/>
          <w:szCs w:val="28"/>
        </w:rPr>
      </w:pPr>
      <w:r>
        <w:rPr>
          <w:sz w:val="28"/>
          <w:szCs w:val="28"/>
        </w:rPr>
        <w:t>Тільки на виплату премій та матеріальної допомоги у 2014 році витрачено 16.9 млн. грн.</w:t>
      </w:r>
    </w:p>
    <w:p w:rsidR="00EC6DE8" w:rsidRDefault="00EC6DE8" w:rsidP="00EC6DE8">
      <w:pPr>
        <w:pStyle w:val="2"/>
        <w:spacing w:after="0" w:line="240" w:lineRule="auto"/>
        <w:ind w:left="0" w:firstLine="709"/>
        <w:jc w:val="both"/>
        <w:rPr>
          <w:sz w:val="28"/>
          <w:szCs w:val="28"/>
        </w:rPr>
      </w:pPr>
      <w:r>
        <w:rPr>
          <w:sz w:val="28"/>
          <w:szCs w:val="28"/>
        </w:rPr>
        <w:t xml:space="preserve">Адміністрація та профспілковий комітет постійно співпрацюють з питань виконання у повному обсязі діючого колективного договору. Колективний договір на 2015 рік укладено на Конференції трудового колективу 25 грудня 2014 року. </w:t>
      </w:r>
    </w:p>
    <w:p w:rsidR="00EC6DE8" w:rsidRDefault="00EC6DE8" w:rsidP="00EC6DE8">
      <w:pPr>
        <w:pStyle w:val="2"/>
        <w:spacing w:after="0" w:line="240" w:lineRule="auto"/>
        <w:ind w:left="0" w:firstLine="709"/>
        <w:jc w:val="both"/>
        <w:rPr>
          <w:sz w:val="28"/>
          <w:szCs w:val="28"/>
        </w:rPr>
      </w:pPr>
      <w:r>
        <w:rPr>
          <w:sz w:val="28"/>
          <w:szCs w:val="28"/>
        </w:rPr>
        <w:t>Щорічно адміністрація та профспілковий комітет з метою ефективного використання фінансових ресурсів звітують перед Конференцією трудового колективу університету з питань основної діяльності, використання загальних та спеціальних фондів для соціального захисту співробітників.</w:t>
      </w:r>
    </w:p>
    <w:p w:rsidR="00EC6DE8" w:rsidRDefault="00EC6DE8" w:rsidP="00EC6DE8">
      <w:pPr>
        <w:pStyle w:val="2"/>
        <w:spacing w:after="0" w:line="240" w:lineRule="auto"/>
        <w:ind w:left="0" w:firstLine="709"/>
        <w:jc w:val="both"/>
        <w:rPr>
          <w:sz w:val="28"/>
          <w:szCs w:val="28"/>
        </w:rPr>
      </w:pPr>
      <w:r>
        <w:rPr>
          <w:sz w:val="28"/>
          <w:szCs w:val="28"/>
        </w:rPr>
        <w:t xml:space="preserve">Профспілковий комітет приділяє велику увагу оздоровленню співробітників. Оздоровлення проводиться на протязі року, путівки видаються на підставі заяв співробітників та довідок лікувальних закладів, які підтверджують необхідність оздоровлення в тому чи іншому  санаторії. </w:t>
      </w:r>
    </w:p>
    <w:p w:rsidR="00EC6DE8" w:rsidRDefault="00EC6DE8" w:rsidP="00EC6DE8">
      <w:pPr>
        <w:pStyle w:val="2"/>
        <w:spacing w:after="0" w:line="240" w:lineRule="auto"/>
        <w:ind w:left="0" w:firstLine="709"/>
        <w:jc w:val="both"/>
        <w:rPr>
          <w:sz w:val="28"/>
          <w:szCs w:val="28"/>
        </w:rPr>
      </w:pPr>
      <w:r>
        <w:rPr>
          <w:sz w:val="28"/>
          <w:szCs w:val="28"/>
        </w:rPr>
        <w:t>Якщо аналізувати по роках за звітний період, то треба відзначити, що профком прикладає значні зусилля, щоб задовольнити потреби співробітників у забезпеченні їх путівками. Так,  у 2010 році путівки отримали 73 співробітники, у 2011 – 36, у 2012 році – 66, у 2013 році – 77, у 2014 році – 58 співробітників.</w:t>
      </w:r>
    </w:p>
    <w:p w:rsidR="00EC6DE8" w:rsidRDefault="00EC6DE8" w:rsidP="00EC6DE8">
      <w:pPr>
        <w:pStyle w:val="2"/>
        <w:spacing w:after="0" w:line="240" w:lineRule="auto"/>
        <w:ind w:left="0" w:firstLine="720"/>
        <w:jc w:val="both"/>
        <w:rPr>
          <w:sz w:val="28"/>
          <w:szCs w:val="28"/>
        </w:rPr>
      </w:pPr>
      <w:r>
        <w:rPr>
          <w:sz w:val="28"/>
          <w:szCs w:val="28"/>
        </w:rPr>
        <w:t xml:space="preserve">По  профілю санаторіїв: найбільшим попитом користуються  санаторії гастроентерологічного профілю (Трускавець, Моршин, </w:t>
      </w:r>
      <w:proofErr w:type="spellStart"/>
      <w:r>
        <w:rPr>
          <w:sz w:val="28"/>
          <w:szCs w:val="28"/>
        </w:rPr>
        <w:t>Нафтуся</w:t>
      </w:r>
      <w:proofErr w:type="spellEnd"/>
      <w:r>
        <w:rPr>
          <w:sz w:val="28"/>
          <w:szCs w:val="28"/>
        </w:rPr>
        <w:t xml:space="preserve"> Прикарпаття, Миргород) – 59 %; для лікування органів опору та руху (Хмільник, Немирів,Синяк) – 14 %; </w:t>
      </w:r>
      <w:proofErr w:type="spellStart"/>
      <w:r>
        <w:rPr>
          <w:sz w:val="28"/>
          <w:szCs w:val="28"/>
        </w:rPr>
        <w:t>пульмонологічного</w:t>
      </w:r>
      <w:proofErr w:type="spellEnd"/>
      <w:r>
        <w:rPr>
          <w:sz w:val="28"/>
          <w:szCs w:val="28"/>
        </w:rPr>
        <w:t xml:space="preserve"> профілю (Бердянськ, Одеса) – 11 %;  кардіологічного профілю (санаторій </w:t>
      </w:r>
      <w:proofErr w:type="spellStart"/>
      <w:r>
        <w:rPr>
          <w:sz w:val="28"/>
          <w:szCs w:val="28"/>
        </w:rPr>
        <w:t>„Жовтень”</w:t>
      </w:r>
      <w:proofErr w:type="spellEnd"/>
      <w:r>
        <w:rPr>
          <w:sz w:val="28"/>
          <w:szCs w:val="28"/>
        </w:rPr>
        <w:t xml:space="preserve">, </w:t>
      </w:r>
      <w:proofErr w:type="spellStart"/>
      <w:r>
        <w:rPr>
          <w:sz w:val="28"/>
          <w:szCs w:val="28"/>
        </w:rPr>
        <w:t>„Конча-Заспа”</w:t>
      </w:r>
      <w:proofErr w:type="spellEnd"/>
      <w:r>
        <w:rPr>
          <w:sz w:val="28"/>
          <w:szCs w:val="28"/>
        </w:rPr>
        <w:t>, «Пуща Водиця») – 11 %; ендокринологічного профілю (Миргород, санаторій «Березовий гай») – 5.0 %.</w:t>
      </w:r>
    </w:p>
    <w:p w:rsidR="00EC6DE8" w:rsidRDefault="00EC6DE8" w:rsidP="00EC6DE8">
      <w:pPr>
        <w:pStyle w:val="2"/>
        <w:spacing w:after="0" w:line="240" w:lineRule="auto"/>
        <w:ind w:left="0" w:firstLine="720"/>
        <w:jc w:val="both"/>
        <w:rPr>
          <w:sz w:val="28"/>
          <w:szCs w:val="28"/>
        </w:rPr>
      </w:pPr>
      <w:r>
        <w:rPr>
          <w:sz w:val="28"/>
          <w:szCs w:val="28"/>
        </w:rPr>
        <w:t>За  категоріями працюючих, у 2014 році путівки отримали: допоміжний персонал – 55 %; старші викладачі та асистенти – 18 %; професори та доценти – 27 %.</w:t>
      </w:r>
    </w:p>
    <w:p w:rsidR="00EC6DE8" w:rsidRDefault="00EC6DE8" w:rsidP="00EC6DE8">
      <w:pPr>
        <w:ind w:right="84" w:firstLine="709"/>
        <w:jc w:val="both"/>
        <w:rPr>
          <w:sz w:val="28"/>
          <w:szCs w:val="28"/>
        </w:rPr>
      </w:pPr>
      <w:r>
        <w:rPr>
          <w:sz w:val="28"/>
          <w:szCs w:val="28"/>
        </w:rPr>
        <w:t>На базі спортивно-оздоровчого табору «Медик» щорічно оздоровлюються понад  450 відпочиваючих. В 2014 році  послугами табору скористалися  484 відпочиваючих, а саме: 58 співробітників, 150 студентів, 25 дітей та 251 член родини.</w:t>
      </w:r>
    </w:p>
    <w:p w:rsidR="00EC6DE8" w:rsidRDefault="00EC6DE8" w:rsidP="00EC6DE8">
      <w:pPr>
        <w:ind w:right="84" w:firstLine="709"/>
        <w:jc w:val="both"/>
        <w:rPr>
          <w:sz w:val="28"/>
        </w:rPr>
      </w:pPr>
      <w:r>
        <w:rPr>
          <w:sz w:val="28"/>
        </w:rPr>
        <w:t>Джерела фінансування даного виду оздоровлення складаються з коштів соціального страхування, профспілкового бюджету, адміністрації (кошти на утримання табору) та самих відпочиваючих. За 5 років в оздоровчому таборі оздоровлено понад 2400 відпочиваючих.</w:t>
      </w:r>
    </w:p>
    <w:p w:rsidR="00EC6DE8" w:rsidRDefault="00EC6DE8" w:rsidP="00EC6DE8">
      <w:pPr>
        <w:ind w:right="84" w:firstLine="709"/>
        <w:jc w:val="both"/>
        <w:rPr>
          <w:sz w:val="28"/>
        </w:rPr>
      </w:pPr>
      <w:r>
        <w:rPr>
          <w:sz w:val="28"/>
        </w:rPr>
        <w:t xml:space="preserve">З метою поліпшення організації культурно-масових заходів у період відпочинку (за літній період щорічно проводиться близько 40 заходів) за рахунок коштів </w:t>
      </w:r>
      <w:proofErr w:type="spellStart"/>
      <w:r>
        <w:rPr>
          <w:sz w:val="28"/>
        </w:rPr>
        <w:t>профбюджету</w:t>
      </w:r>
      <w:proofErr w:type="spellEnd"/>
      <w:r>
        <w:rPr>
          <w:sz w:val="28"/>
        </w:rPr>
        <w:t xml:space="preserve"> придбано заохочувальні призи та сувеніри на загальну суму понад 17 тис. грн.</w:t>
      </w:r>
    </w:p>
    <w:p w:rsidR="00EC6DE8" w:rsidRDefault="00EC6DE8" w:rsidP="00EC6DE8">
      <w:pPr>
        <w:ind w:firstLine="709"/>
        <w:jc w:val="both"/>
        <w:rPr>
          <w:sz w:val="28"/>
          <w:szCs w:val="28"/>
        </w:rPr>
      </w:pPr>
      <w:r>
        <w:rPr>
          <w:sz w:val="28"/>
          <w:szCs w:val="28"/>
        </w:rPr>
        <w:lastRenderedPageBreak/>
        <w:t xml:space="preserve">Влітку 2014 року  на базі спортивно-оздоровчого табору «Медик» знайшли місце відпочинку 21 особа тимчасово переселених з Луганської області, у тому числі 7 дітей. Адміністрація університету винайшла можливість не тільки поселити людей, але  і забезпечити їх медичним обслуговуванням та харчуванням. </w:t>
      </w:r>
    </w:p>
    <w:p w:rsidR="00EC6DE8" w:rsidRDefault="00EC6DE8" w:rsidP="00EC6DE8">
      <w:pPr>
        <w:ind w:firstLine="709"/>
        <w:jc w:val="both"/>
        <w:rPr>
          <w:sz w:val="28"/>
          <w:szCs w:val="28"/>
        </w:rPr>
      </w:pPr>
      <w:r>
        <w:rPr>
          <w:sz w:val="28"/>
          <w:szCs w:val="28"/>
        </w:rPr>
        <w:t>Мешканці  Луганської області надіслали щиру подяку за людяність по відношенню до потерпілих внаслідок подій на сході країни.</w:t>
      </w:r>
    </w:p>
    <w:p w:rsidR="00EC6DE8" w:rsidRDefault="00EC6DE8" w:rsidP="00EC6DE8">
      <w:pPr>
        <w:ind w:firstLine="709"/>
        <w:jc w:val="both"/>
        <w:rPr>
          <w:b/>
          <w:sz w:val="28"/>
          <w:szCs w:val="28"/>
        </w:rPr>
      </w:pPr>
      <w:r>
        <w:rPr>
          <w:sz w:val="28"/>
          <w:szCs w:val="28"/>
        </w:rPr>
        <w:t>Оздоровленню дітей співробітників приділяється значна увага профкому.</w:t>
      </w:r>
    </w:p>
    <w:p w:rsidR="00EC6DE8" w:rsidRDefault="00EC6DE8" w:rsidP="00EC6DE8">
      <w:pPr>
        <w:ind w:firstLine="709"/>
        <w:jc w:val="both"/>
        <w:rPr>
          <w:sz w:val="28"/>
          <w:szCs w:val="28"/>
        </w:rPr>
      </w:pPr>
      <w:r>
        <w:rPr>
          <w:sz w:val="28"/>
          <w:szCs w:val="28"/>
        </w:rPr>
        <w:t>Щорічно наші діти на період літніх та зимових канікул забезпечуються путівками на оздоровлення.</w:t>
      </w:r>
    </w:p>
    <w:p w:rsidR="00EC6DE8" w:rsidRDefault="00EC6DE8" w:rsidP="00EC6DE8">
      <w:pPr>
        <w:ind w:right="84" w:firstLine="709"/>
        <w:jc w:val="both"/>
        <w:rPr>
          <w:sz w:val="28"/>
        </w:rPr>
      </w:pPr>
      <w:r>
        <w:rPr>
          <w:sz w:val="28"/>
        </w:rPr>
        <w:t>У 2010 році було оздоровлено –68 дітей; у 2011 році – 54, у 2012 році – 51; у 2013 році – 47; у 2014 році – 49 дітей.</w:t>
      </w:r>
    </w:p>
    <w:p w:rsidR="00EC6DE8" w:rsidRDefault="00EC6DE8" w:rsidP="00EC6DE8">
      <w:pPr>
        <w:ind w:right="84" w:firstLine="709"/>
        <w:jc w:val="both"/>
        <w:rPr>
          <w:sz w:val="28"/>
          <w:szCs w:val="28"/>
        </w:rPr>
      </w:pPr>
      <w:r>
        <w:rPr>
          <w:sz w:val="28"/>
          <w:szCs w:val="28"/>
        </w:rPr>
        <w:t>Необхідно зазначити, що всі заяви співробітників університету на оздоровлення дітей забезпечуються путівками на оздоровлення та відпочинок.</w:t>
      </w:r>
    </w:p>
    <w:p w:rsidR="00EC6DE8" w:rsidRDefault="00EC6DE8" w:rsidP="00EC6DE8">
      <w:pPr>
        <w:ind w:right="84" w:firstLine="709"/>
        <w:jc w:val="both"/>
        <w:rPr>
          <w:sz w:val="28"/>
          <w:szCs w:val="28"/>
        </w:rPr>
      </w:pPr>
      <w:r>
        <w:rPr>
          <w:sz w:val="28"/>
          <w:szCs w:val="28"/>
        </w:rPr>
        <w:t>Наші діти мають можливість відпочивати в санаторіях – 41 % від загальної кількості оздоровлених та 59 % - у оздоровницях Київщини.</w:t>
      </w:r>
    </w:p>
    <w:p w:rsidR="00EC6DE8" w:rsidRDefault="00EC6DE8" w:rsidP="00EC6DE8">
      <w:pPr>
        <w:ind w:right="84" w:firstLine="709"/>
        <w:jc w:val="both"/>
        <w:rPr>
          <w:sz w:val="28"/>
          <w:szCs w:val="28"/>
        </w:rPr>
      </w:pPr>
      <w:r>
        <w:rPr>
          <w:sz w:val="28"/>
          <w:szCs w:val="28"/>
        </w:rPr>
        <w:t>Аналіз забезпечення путівками за категоріями відпочиваючих показав,</w:t>
      </w:r>
    </w:p>
    <w:p w:rsidR="00EC6DE8" w:rsidRDefault="00EC6DE8" w:rsidP="00EC6DE8">
      <w:pPr>
        <w:jc w:val="both"/>
        <w:rPr>
          <w:sz w:val="28"/>
          <w:szCs w:val="28"/>
        </w:rPr>
      </w:pPr>
      <w:r>
        <w:rPr>
          <w:sz w:val="28"/>
          <w:szCs w:val="28"/>
        </w:rPr>
        <w:t>що 40 % - це діти викладачів, 37 % - діти допоміжного персоналу, 12.5 % - діти старших лаборантів та лаборантів, 10.5 % - діти лікарів і медичних сестер.</w:t>
      </w:r>
    </w:p>
    <w:p w:rsidR="00EC6DE8" w:rsidRDefault="00EC6DE8" w:rsidP="00EC6DE8">
      <w:pPr>
        <w:pStyle w:val="2"/>
        <w:spacing w:after="0" w:line="240" w:lineRule="auto"/>
        <w:ind w:left="0"/>
        <w:jc w:val="both"/>
        <w:rPr>
          <w:sz w:val="28"/>
          <w:szCs w:val="28"/>
        </w:rPr>
      </w:pPr>
      <w:r>
        <w:rPr>
          <w:sz w:val="28"/>
          <w:szCs w:val="28"/>
        </w:rPr>
        <w:t xml:space="preserve">Фінансування дитячого оздоровлення проводиться за рахунок коштів профспілкового бюджету та коштів соціального страхування. </w:t>
      </w:r>
    </w:p>
    <w:p w:rsidR="00EC6DE8" w:rsidRDefault="00EC6DE8" w:rsidP="00EC6DE8">
      <w:pPr>
        <w:ind w:firstLine="709"/>
        <w:jc w:val="both"/>
        <w:rPr>
          <w:sz w:val="28"/>
          <w:szCs w:val="28"/>
        </w:rPr>
      </w:pPr>
      <w:r>
        <w:rPr>
          <w:sz w:val="28"/>
          <w:szCs w:val="28"/>
        </w:rPr>
        <w:t>Так, у 2014 році було залучено коштів на організацію оздоровлення  та відпочинку дітей у сумі 75.5 тис. грн., з них 27.3 тис. грн. – кошти профспілкового бюджету.</w:t>
      </w:r>
    </w:p>
    <w:p w:rsidR="00EC6DE8" w:rsidRDefault="00EC6DE8" w:rsidP="00EC6DE8">
      <w:pPr>
        <w:ind w:firstLine="709"/>
        <w:jc w:val="both"/>
        <w:rPr>
          <w:sz w:val="28"/>
          <w:szCs w:val="28"/>
        </w:rPr>
      </w:pPr>
      <w:r>
        <w:rPr>
          <w:sz w:val="28"/>
          <w:szCs w:val="28"/>
        </w:rPr>
        <w:t xml:space="preserve"> Відповідно до умов колективного договору профспілковий комітет співробітників надає матеріальну допомогу. </w:t>
      </w:r>
    </w:p>
    <w:p w:rsidR="00EC6DE8" w:rsidRDefault="00EC6DE8" w:rsidP="00EC6DE8">
      <w:pPr>
        <w:ind w:right="84" w:firstLine="709"/>
        <w:jc w:val="both"/>
        <w:rPr>
          <w:sz w:val="28"/>
        </w:rPr>
      </w:pPr>
      <w:r>
        <w:rPr>
          <w:sz w:val="28"/>
        </w:rPr>
        <w:t>За звітний період профком надав матеріальну допомогу 1436 співробітникам на загальну суму 1 млн.595 тис. грн.</w:t>
      </w:r>
    </w:p>
    <w:p w:rsidR="00EC6DE8" w:rsidRDefault="00EC6DE8" w:rsidP="00EC6DE8">
      <w:pPr>
        <w:ind w:right="84" w:firstLine="709"/>
        <w:jc w:val="both"/>
        <w:rPr>
          <w:sz w:val="28"/>
        </w:rPr>
      </w:pPr>
      <w:r>
        <w:rPr>
          <w:sz w:val="28"/>
        </w:rPr>
        <w:t>За роками складається наступна картина:</w:t>
      </w:r>
    </w:p>
    <w:p w:rsidR="00EC6DE8" w:rsidRDefault="00EC6DE8" w:rsidP="00EC6DE8">
      <w:pPr>
        <w:ind w:right="84" w:firstLine="709"/>
        <w:jc w:val="both"/>
        <w:rPr>
          <w:sz w:val="28"/>
        </w:rPr>
      </w:pPr>
      <w:r>
        <w:rPr>
          <w:sz w:val="28"/>
        </w:rPr>
        <w:t>2010 рік – 272 осіб на суму 254.1 тис. грн.;</w:t>
      </w:r>
    </w:p>
    <w:p w:rsidR="00EC6DE8" w:rsidRDefault="00EC6DE8" w:rsidP="00EC6DE8">
      <w:pPr>
        <w:ind w:right="84" w:firstLine="709"/>
        <w:jc w:val="both"/>
        <w:rPr>
          <w:sz w:val="28"/>
        </w:rPr>
      </w:pPr>
      <w:r>
        <w:rPr>
          <w:sz w:val="28"/>
        </w:rPr>
        <w:t>2011 рік – 329 особа на суму 328.4 тис. грн.;</w:t>
      </w:r>
    </w:p>
    <w:p w:rsidR="00EC6DE8" w:rsidRDefault="00EC6DE8" w:rsidP="00EC6DE8">
      <w:pPr>
        <w:ind w:right="84" w:firstLine="709"/>
        <w:jc w:val="both"/>
        <w:rPr>
          <w:sz w:val="28"/>
        </w:rPr>
      </w:pPr>
      <w:r>
        <w:rPr>
          <w:sz w:val="28"/>
        </w:rPr>
        <w:t>2012 рік – 259 осіб на суму 296.5 тис. грн.;</w:t>
      </w:r>
    </w:p>
    <w:p w:rsidR="00EC6DE8" w:rsidRDefault="00EC6DE8" w:rsidP="00EC6DE8">
      <w:pPr>
        <w:ind w:right="84" w:firstLine="709"/>
        <w:jc w:val="both"/>
        <w:rPr>
          <w:sz w:val="28"/>
        </w:rPr>
      </w:pPr>
      <w:r>
        <w:rPr>
          <w:sz w:val="28"/>
        </w:rPr>
        <w:t>2013 рік – 294 осіб на суму 377.7 тис. грн.;</w:t>
      </w:r>
    </w:p>
    <w:p w:rsidR="00EC6DE8" w:rsidRDefault="00EC6DE8" w:rsidP="00EC6DE8">
      <w:pPr>
        <w:ind w:right="84" w:firstLine="709"/>
        <w:jc w:val="both"/>
        <w:rPr>
          <w:sz w:val="28"/>
          <w:szCs w:val="28"/>
        </w:rPr>
      </w:pPr>
      <w:r>
        <w:rPr>
          <w:sz w:val="28"/>
        </w:rPr>
        <w:t xml:space="preserve">2014 рік – 282 осіб на суму 338.3 тис. грн. </w:t>
      </w:r>
      <w:r>
        <w:rPr>
          <w:sz w:val="28"/>
          <w:szCs w:val="28"/>
        </w:rPr>
        <w:t>(що в середньому складає 1200.00 грн. на 1 звернення).</w:t>
      </w:r>
    </w:p>
    <w:p w:rsidR="00EC6DE8" w:rsidRDefault="00EC6DE8" w:rsidP="00EC6DE8">
      <w:pPr>
        <w:ind w:right="84" w:firstLine="709"/>
        <w:jc w:val="both"/>
        <w:rPr>
          <w:sz w:val="28"/>
        </w:rPr>
      </w:pPr>
      <w:r>
        <w:rPr>
          <w:sz w:val="28"/>
          <w:szCs w:val="28"/>
        </w:rPr>
        <w:t xml:space="preserve">Здоровому  морально-психологічному клімату сприяють колективні відвідування масових заходів (театральних вистав, виставок, концертів, екскурсій). Факультети та підрозділи отримували квитки на різні заходи. </w:t>
      </w:r>
      <w:r>
        <w:rPr>
          <w:sz w:val="28"/>
        </w:rPr>
        <w:t>За кошти профкому були організовані 24 екскурсії  для 1147 осіб на суму 176.2 тис. грн. придбано 2827 квитків для відвідування театральних вистав та концертів на суму 182.2 тис. грн.</w:t>
      </w:r>
    </w:p>
    <w:p w:rsidR="00EC6DE8" w:rsidRDefault="00EC6DE8" w:rsidP="00EC6DE8">
      <w:pPr>
        <w:ind w:right="84" w:firstLine="709"/>
        <w:jc w:val="both"/>
        <w:rPr>
          <w:sz w:val="28"/>
        </w:rPr>
      </w:pPr>
      <w:r>
        <w:rPr>
          <w:sz w:val="28"/>
        </w:rPr>
        <w:lastRenderedPageBreak/>
        <w:t xml:space="preserve"> Для дітей співробітників влаштовуються колективні відвідування вистав у Національному цирку України, дельфінарії та ляльковому театрі (2300 квитків на суму 163.4 тис. грн.)</w:t>
      </w:r>
    </w:p>
    <w:p w:rsidR="00EC6DE8" w:rsidRDefault="00EC6DE8" w:rsidP="00EC6DE8">
      <w:pPr>
        <w:ind w:right="84" w:firstLine="709"/>
        <w:jc w:val="both"/>
        <w:rPr>
          <w:sz w:val="28"/>
        </w:rPr>
      </w:pPr>
      <w:r>
        <w:rPr>
          <w:sz w:val="28"/>
        </w:rPr>
        <w:t xml:space="preserve">Особливою увагою оточені наші діти в період Новорічних та різдвяних свят: новорічними подарунками забезпечуються всі діти від народження до 16 років. Для відвідування новорічних вистав профком купує запрошення до Національного палацу мистецтв </w:t>
      </w:r>
      <w:proofErr w:type="spellStart"/>
      <w:r>
        <w:rPr>
          <w:sz w:val="28"/>
        </w:rPr>
        <w:t>„Україна”</w:t>
      </w:r>
      <w:proofErr w:type="spellEnd"/>
      <w:r>
        <w:rPr>
          <w:sz w:val="28"/>
        </w:rPr>
        <w:t xml:space="preserve">, Київського палацу дітей та юнацтва, Київської академічної майстерні театрального мистецтва «Сузір’я»,  Національного академічного театру російської драми імені Лесі Українки, Музею казок та інші заходи. Профком також надає допомогу студентському профкому для придбання новорічних подарунків для дітей клінічних ординаторів, аспірантів, докторантів. За звітний період на новорічні вистави придбано 2182 квитки, дітям роздано 5583 подарунки. Традиційно в приміщенні фізико-хімічного корпусу проводиться новорічна вистава. </w:t>
      </w:r>
    </w:p>
    <w:p w:rsidR="00EC6DE8" w:rsidRDefault="00EC6DE8" w:rsidP="00EC6DE8">
      <w:pPr>
        <w:ind w:right="84" w:firstLine="709"/>
        <w:jc w:val="both"/>
        <w:rPr>
          <w:sz w:val="28"/>
        </w:rPr>
      </w:pPr>
      <w:r>
        <w:rPr>
          <w:sz w:val="28"/>
        </w:rPr>
        <w:t>Протягом 2010-2014 років  на ці цілі витрачено 374.6 тис. грн.</w:t>
      </w:r>
    </w:p>
    <w:p w:rsidR="00EC6DE8" w:rsidRDefault="00EC6DE8" w:rsidP="00EC6DE8">
      <w:pPr>
        <w:ind w:right="84" w:firstLine="709"/>
        <w:jc w:val="both"/>
        <w:rPr>
          <w:sz w:val="28"/>
        </w:rPr>
      </w:pPr>
      <w:r>
        <w:rPr>
          <w:sz w:val="28"/>
        </w:rPr>
        <w:t xml:space="preserve">Великою увагою та повагою в нашому колективі оточені наші ветерани Великої Вітчизняної війни. Щорічно з нагоди Дня Перемоги та Дня визволення м. Києва та України від німецько-фашистських загарбників, в університеті проводяться урочистості для наших ветеранів. Адміністрація проводить преміювання учасників бойових дій і трудового фронту, а профком влаштовує для них традиційні зустрічі за </w:t>
      </w:r>
      <w:proofErr w:type="spellStart"/>
      <w:r>
        <w:rPr>
          <w:sz w:val="28"/>
        </w:rPr>
        <w:t>„круглим”</w:t>
      </w:r>
      <w:proofErr w:type="spellEnd"/>
      <w:r>
        <w:rPr>
          <w:sz w:val="28"/>
        </w:rPr>
        <w:t xml:space="preserve"> святковим столом. За звітний період ця сума становить 126.5 тис. грн. </w:t>
      </w:r>
    </w:p>
    <w:p w:rsidR="00EC6DE8" w:rsidRDefault="00EC6DE8" w:rsidP="00EC6DE8">
      <w:pPr>
        <w:ind w:right="84" w:firstLine="709"/>
        <w:jc w:val="both"/>
        <w:rPr>
          <w:sz w:val="28"/>
        </w:rPr>
      </w:pPr>
      <w:r>
        <w:rPr>
          <w:sz w:val="28"/>
        </w:rPr>
        <w:t>На проведення культурно-масової роботи за звітний період витрачено 1 млн.82 тис. грн.</w:t>
      </w:r>
    </w:p>
    <w:p w:rsidR="00EC6DE8" w:rsidRDefault="00EC6DE8" w:rsidP="00EC6DE8">
      <w:pPr>
        <w:ind w:right="38" w:firstLine="709"/>
        <w:jc w:val="both"/>
        <w:rPr>
          <w:sz w:val="28"/>
          <w:szCs w:val="28"/>
        </w:rPr>
      </w:pPr>
      <w:r>
        <w:rPr>
          <w:sz w:val="28"/>
          <w:szCs w:val="28"/>
        </w:rPr>
        <w:t xml:space="preserve">Щорічно в Стоматологічному медичному центрі проводяться конкурси на кращу сестру медичну, переможці конкурсу відзначаються Почесною грамотою Київської міської ради профспілки працівників охорони здоров’я та грошовою премією. </w:t>
      </w:r>
    </w:p>
    <w:p w:rsidR="00EC6DE8" w:rsidRDefault="00EC6DE8" w:rsidP="00EC6DE8">
      <w:pPr>
        <w:ind w:right="38" w:firstLine="709"/>
        <w:jc w:val="both"/>
        <w:rPr>
          <w:sz w:val="28"/>
          <w:szCs w:val="28"/>
        </w:rPr>
      </w:pPr>
      <w:r>
        <w:rPr>
          <w:sz w:val="28"/>
          <w:szCs w:val="28"/>
        </w:rPr>
        <w:t xml:space="preserve">В 2012 році кращими сестрами медичними визнано Данилович Тетяну Анатоліївну, сестру медичну – </w:t>
      </w:r>
      <w:proofErr w:type="spellStart"/>
      <w:r>
        <w:rPr>
          <w:sz w:val="28"/>
          <w:szCs w:val="28"/>
        </w:rPr>
        <w:t>анестезистку</w:t>
      </w:r>
      <w:proofErr w:type="spellEnd"/>
      <w:r>
        <w:rPr>
          <w:sz w:val="28"/>
          <w:szCs w:val="28"/>
        </w:rPr>
        <w:t xml:space="preserve"> відділення анестезіології та </w:t>
      </w:r>
      <w:proofErr w:type="spellStart"/>
      <w:r>
        <w:rPr>
          <w:sz w:val="28"/>
          <w:szCs w:val="28"/>
        </w:rPr>
        <w:t>Тримпол</w:t>
      </w:r>
      <w:proofErr w:type="spellEnd"/>
      <w:r>
        <w:rPr>
          <w:sz w:val="28"/>
          <w:szCs w:val="28"/>
        </w:rPr>
        <w:t xml:space="preserve"> Світлану Олександрівну, сестру медичну відділення дитячої терапевтичної стоматології Стоматологічного медичного центру. </w:t>
      </w:r>
    </w:p>
    <w:p w:rsidR="00EC6DE8" w:rsidRDefault="00EC6DE8" w:rsidP="00EC6DE8">
      <w:pPr>
        <w:ind w:right="38" w:firstLine="709"/>
        <w:jc w:val="both"/>
        <w:rPr>
          <w:sz w:val="28"/>
          <w:szCs w:val="28"/>
        </w:rPr>
      </w:pPr>
      <w:r>
        <w:rPr>
          <w:sz w:val="28"/>
          <w:szCs w:val="28"/>
        </w:rPr>
        <w:t xml:space="preserve">В 2013 році переможці конкурсу взяли участь в IV Міжнародному конгресі медичних сестер «Крим – батьківщина </w:t>
      </w:r>
      <w:proofErr w:type="spellStart"/>
      <w:r>
        <w:rPr>
          <w:sz w:val="28"/>
          <w:szCs w:val="28"/>
        </w:rPr>
        <w:t>медсестринства</w:t>
      </w:r>
      <w:proofErr w:type="spellEnd"/>
      <w:r>
        <w:rPr>
          <w:sz w:val="28"/>
          <w:szCs w:val="28"/>
        </w:rPr>
        <w:t>», який відбувся 14-17 травня 2013 року у місті Ялта (</w:t>
      </w:r>
      <w:proofErr w:type="spellStart"/>
      <w:r>
        <w:rPr>
          <w:sz w:val="28"/>
          <w:szCs w:val="28"/>
        </w:rPr>
        <w:t>Прідчина</w:t>
      </w:r>
      <w:proofErr w:type="spellEnd"/>
      <w:r>
        <w:rPr>
          <w:sz w:val="28"/>
          <w:szCs w:val="28"/>
        </w:rPr>
        <w:t xml:space="preserve"> Ольга Анатоліївна – головна медична сестра та </w:t>
      </w:r>
      <w:proofErr w:type="spellStart"/>
      <w:r>
        <w:rPr>
          <w:sz w:val="28"/>
          <w:szCs w:val="28"/>
        </w:rPr>
        <w:t>Шкловська</w:t>
      </w:r>
      <w:proofErr w:type="spellEnd"/>
      <w:r>
        <w:rPr>
          <w:sz w:val="28"/>
          <w:szCs w:val="28"/>
        </w:rPr>
        <w:t xml:space="preserve"> Анна Пилипівна – старша медична сестра відділення дитячої терапевтичної стоматології).</w:t>
      </w:r>
    </w:p>
    <w:p w:rsidR="00EC6DE8" w:rsidRDefault="00EC6DE8" w:rsidP="00EC6DE8">
      <w:pPr>
        <w:ind w:right="38" w:firstLine="709"/>
        <w:jc w:val="both"/>
        <w:rPr>
          <w:sz w:val="28"/>
          <w:szCs w:val="28"/>
        </w:rPr>
      </w:pPr>
      <w:r>
        <w:rPr>
          <w:sz w:val="28"/>
          <w:szCs w:val="28"/>
        </w:rPr>
        <w:t xml:space="preserve">В 2014 році переможниця конкурсу взяла участь в V Міжнародному конгресі медичних сестер «Актуальні питання сучасного </w:t>
      </w:r>
      <w:proofErr w:type="spellStart"/>
      <w:r>
        <w:rPr>
          <w:sz w:val="28"/>
          <w:szCs w:val="28"/>
        </w:rPr>
        <w:t>медсестринства</w:t>
      </w:r>
      <w:proofErr w:type="spellEnd"/>
      <w:r>
        <w:rPr>
          <w:sz w:val="28"/>
          <w:szCs w:val="28"/>
        </w:rPr>
        <w:t xml:space="preserve">» за участю делегацій з різних країн світу, який відбувся 20-22 травня 2014 року в </w:t>
      </w:r>
      <w:proofErr w:type="spellStart"/>
      <w:r>
        <w:rPr>
          <w:sz w:val="28"/>
          <w:szCs w:val="28"/>
        </w:rPr>
        <w:t>ДП</w:t>
      </w:r>
      <w:proofErr w:type="spellEnd"/>
      <w:r>
        <w:rPr>
          <w:sz w:val="28"/>
          <w:szCs w:val="28"/>
        </w:rPr>
        <w:t xml:space="preserve"> «Клінічний санаторій «Жовтень» (Артеменко Оксана  Володимирівна, сестра медична відділення захворювань слизової оболонки порожнини рота).</w:t>
      </w:r>
    </w:p>
    <w:p w:rsidR="00EC6DE8" w:rsidRDefault="00EC6DE8" w:rsidP="00EC6DE8">
      <w:pPr>
        <w:ind w:firstLine="709"/>
        <w:jc w:val="both"/>
        <w:rPr>
          <w:sz w:val="28"/>
          <w:szCs w:val="28"/>
        </w:rPr>
      </w:pPr>
      <w:r>
        <w:rPr>
          <w:sz w:val="28"/>
          <w:szCs w:val="28"/>
        </w:rPr>
        <w:t xml:space="preserve">Постійно активно ведеться робота по відзначенню багаторічної сумлінної праці співробітників університету. До державних свят, до Дня </w:t>
      </w:r>
      <w:r>
        <w:rPr>
          <w:sz w:val="28"/>
          <w:szCs w:val="28"/>
        </w:rPr>
        <w:lastRenderedPageBreak/>
        <w:t>університету, з нагоди ювілеїв готуються подання на державні, галузеві та міські нагороди різного рівня, а саме за звітний період співробітниками університету були отримані:</w:t>
      </w:r>
    </w:p>
    <w:p w:rsidR="00EC6DE8" w:rsidRDefault="00EC6DE8" w:rsidP="00EC6DE8">
      <w:pPr>
        <w:ind w:right="84" w:firstLine="709"/>
        <w:jc w:val="both"/>
        <w:rPr>
          <w:b/>
          <w:sz w:val="28"/>
        </w:rPr>
      </w:pPr>
      <w:r>
        <w:rPr>
          <w:b/>
          <w:sz w:val="28"/>
        </w:rPr>
        <w:t>Почесні звання:</w:t>
      </w:r>
    </w:p>
    <w:p w:rsidR="00EC6DE8" w:rsidRDefault="00EC6DE8" w:rsidP="00EC6DE8">
      <w:pPr>
        <w:ind w:right="84" w:firstLine="709"/>
        <w:jc w:val="both"/>
        <w:rPr>
          <w:sz w:val="28"/>
        </w:rPr>
      </w:pPr>
      <w:r>
        <w:rPr>
          <w:sz w:val="28"/>
        </w:rPr>
        <w:t>• Заслужений діяч науки і техніки України – 3</w:t>
      </w:r>
    </w:p>
    <w:p w:rsidR="00EC6DE8" w:rsidRDefault="00EC6DE8" w:rsidP="00EC6DE8">
      <w:pPr>
        <w:ind w:right="84" w:firstLine="709"/>
        <w:jc w:val="both"/>
        <w:rPr>
          <w:sz w:val="28"/>
        </w:rPr>
      </w:pPr>
      <w:r>
        <w:rPr>
          <w:sz w:val="28"/>
        </w:rPr>
        <w:t>• Заслужений лікар України -8</w:t>
      </w:r>
    </w:p>
    <w:p w:rsidR="00EC6DE8" w:rsidRDefault="00EC6DE8" w:rsidP="00EC6DE8">
      <w:pPr>
        <w:ind w:right="84" w:firstLine="709"/>
        <w:jc w:val="both"/>
        <w:rPr>
          <w:sz w:val="28"/>
        </w:rPr>
      </w:pPr>
      <w:r>
        <w:rPr>
          <w:sz w:val="28"/>
        </w:rPr>
        <w:t>• Заслужений працівник охорони здоров’я  України – 1</w:t>
      </w:r>
    </w:p>
    <w:p w:rsidR="00EC6DE8" w:rsidRDefault="00EC6DE8" w:rsidP="00EC6DE8">
      <w:pPr>
        <w:ind w:right="84" w:firstLine="709"/>
        <w:jc w:val="both"/>
        <w:rPr>
          <w:sz w:val="28"/>
        </w:rPr>
      </w:pPr>
      <w:r>
        <w:rPr>
          <w:b/>
          <w:sz w:val="28"/>
        </w:rPr>
        <w:t>Нагороджені орденами</w:t>
      </w:r>
      <w:r>
        <w:rPr>
          <w:sz w:val="28"/>
        </w:rPr>
        <w:t xml:space="preserve"> :</w:t>
      </w:r>
    </w:p>
    <w:p w:rsidR="00EC6DE8" w:rsidRDefault="00EC6DE8" w:rsidP="00EC6DE8">
      <w:pPr>
        <w:ind w:right="84" w:firstLine="709"/>
        <w:jc w:val="both"/>
        <w:rPr>
          <w:sz w:val="28"/>
        </w:rPr>
      </w:pPr>
      <w:r>
        <w:rPr>
          <w:sz w:val="28"/>
        </w:rPr>
        <w:t>• «Орден князя Ярослава Мудрого» ІІІ ступеня - 1</w:t>
      </w:r>
    </w:p>
    <w:p w:rsidR="00EC6DE8" w:rsidRDefault="00EC6DE8" w:rsidP="00EC6DE8">
      <w:pPr>
        <w:ind w:right="84" w:firstLine="709"/>
        <w:jc w:val="both"/>
        <w:rPr>
          <w:sz w:val="28"/>
        </w:rPr>
      </w:pPr>
      <w:r>
        <w:rPr>
          <w:sz w:val="28"/>
        </w:rPr>
        <w:t>• Орден «За заслуги» ІІІ ступеня – 1</w:t>
      </w:r>
    </w:p>
    <w:p w:rsidR="00EC6DE8" w:rsidRDefault="00EC6DE8" w:rsidP="00EC6DE8">
      <w:pPr>
        <w:ind w:right="84" w:firstLine="709"/>
        <w:jc w:val="both"/>
        <w:rPr>
          <w:sz w:val="28"/>
        </w:rPr>
      </w:pPr>
      <w:r>
        <w:rPr>
          <w:sz w:val="28"/>
        </w:rPr>
        <w:t>• «Орден княгині Ольги» ІІІ ступеня - 1</w:t>
      </w:r>
    </w:p>
    <w:p w:rsidR="00EC6DE8" w:rsidRDefault="00EC6DE8" w:rsidP="00EC6DE8">
      <w:pPr>
        <w:ind w:right="84" w:firstLine="709"/>
        <w:jc w:val="both"/>
        <w:rPr>
          <w:b/>
          <w:sz w:val="28"/>
        </w:rPr>
      </w:pPr>
      <w:r>
        <w:rPr>
          <w:b/>
          <w:sz w:val="28"/>
        </w:rPr>
        <w:t>Отримали Почесні грамоти та Подяки:</w:t>
      </w:r>
    </w:p>
    <w:p w:rsidR="00EC6DE8" w:rsidRDefault="00EC6DE8" w:rsidP="00EC6DE8">
      <w:pPr>
        <w:ind w:right="84" w:firstLine="709"/>
        <w:jc w:val="both"/>
        <w:rPr>
          <w:sz w:val="28"/>
        </w:rPr>
      </w:pPr>
      <w:r>
        <w:rPr>
          <w:sz w:val="28"/>
        </w:rPr>
        <w:t>• Почесна грамота Верховної Ради України – 3</w:t>
      </w:r>
    </w:p>
    <w:p w:rsidR="00EC6DE8" w:rsidRDefault="00EC6DE8" w:rsidP="00EC6DE8">
      <w:pPr>
        <w:ind w:right="84" w:firstLine="709"/>
        <w:jc w:val="both"/>
        <w:rPr>
          <w:sz w:val="28"/>
        </w:rPr>
      </w:pPr>
      <w:r>
        <w:rPr>
          <w:sz w:val="28"/>
        </w:rPr>
        <w:t>• Грамота Верховної Ради України - 2</w:t>
      </w:r>
    </w:p>
    <w:p w:rsidR="00EC6DE8" w:rsidRDefault="00EC6DE8" w:rsidP="00EC6DE8">
      <w:pPr>
        <w:ind w:right="84" w:firstLine="709"/>
        <w:jc w:val="both"/>
        <w:rPr>
          <w:sz w:val="28"/>
        </w:rPr>
      </w:pPr>
      <w:r>
        <w:rPr>
          <w:sz w:val="28"/>
        </w:rPr>
        <w:t>• Почесна грамота Кабінету Міністрів України – 8</w:t>
      </w:r>
    </w:p>
    <w:p w:rsidR="00EC6DE8" w:rsidRDefault="00EC6DE8" w:rsidP="00EC6DE8">
      <w:pPr>
        <w:ind w:right="84" w:firstLine="709"/>
        <w:jc w:val="both"/>
        <w:rPr>
          <w:sz w:val="28"/>
        </w:rPr>
      </w:pPr>
      <w:r>
        <w:rPr>
          <w:sz w:val="28"/>
        </w:rPr>
        <w:t>• Почесна грамота МОЗ України – 139</w:t>
      </w:r>
    </w:p>
    <w:p w:rsidR="00EC6DE8" w:rsidRDefault="00EC6DE8" w:rsidP="00EC6DE8">
      <w:pPr>
        <w:ind w:right="84" w:firstLine="709"/>
        <w:jc w:val="both"/>
        <w:rPr>
          <w:sz w:val="28"/>
        </w:rPr>
      </w:pPr>
      <w:r>
        <w:rPr>
          <w:sz w:val="28"/>
        </w:rPr>
        <w:t>• Подяка Міністра охорони здоров’я України - 46</w:t>
      </w:r>
    </w:p>
    <w:p w:rsidR="00EC6DE8" w:rsidRDefault="00EC6DE8" w:rsidP="00EC6DE8">
      <w:pPr>
        <w:ind w:right="84" w:firstLine="709"/>
        <w:jc w:val="both"/>
        <w:rPr>
          <w:sz w:val="28"/>
        </w:rPr>
      </w:pPr>
      <w:r>
        <w:rPr>
          <w:sz w:val="28"/>
        </w:rPr>
        <w:t>• Подяка Київського міського голови  - 2</w:t>
      </w:r>
    </w:p>
    <w:p w:rsidR="00EC6DE8" w:rsidRDefault="00EC6DE8" w:rsidP="00EC6DE8">
      <w:pPr>
        <w:ind w:right="84" w:firstLine="709"/>
        <w:jc w:val="both"/>
        <w:rPr>
          <w:sz w:val="28"/>
        </w:rPr>
      </w:pPr>
      <w:r>
        <w:rPr>
          <w:sz w:val="28"/>
        </w:rPr>
        <w:t>• Почесна грамота Київської міської державної адміністрації - 40</w:t>
      </w:r>
    </w:p>
    <w:p w:rsidR="00EC6DE8" w:rsidRDefault="00EC6DE8" w:rsidP="00EC6DE8">
      <w:pPr>
        <w:ind w:right="84" w:firstLine="709"/>
        <w:jc w:val="both"/>
        <w:rPr>
          <w:sz w:val="28"/>
        </w:rPr>
      </w:pPr>
      <w:r>
        <w:rPr>
          <w:sz w:val="28"/>
        </w:rPr>
        <w:t>• Подяка Київської міської державної адміністрації – 9</w:t>
      </w:r>
    </w:p>
    <w:p w:rsidR="00EC6DE8" w:rsidRDefault="00EC6DE8" w:rsidP="00EC6DE8">
      <w:pPr>
        <w:ind w:right="84" w:firstLine="709"/>
        <w:jc w:val="both"/>
        <w:rPr>
          <w:sz w:val="28"/>
        </w:rPr>
      </w:pPr>
      <w:r>
        <w:rPr>
          <w:sz w:val="28"/>
        </w:rPr>
        <w:t>• Грамота Департаменту освіти і науки Київської міської державної адміністрації – 1</w:t>
      </w:r>
    </w:p>
    <w:p w:rsidR="00EC6DE8" w:rsidRDefault="00EC6DE8" w:rsidP="00EC6DE8">
      <w:pPr>
        <w:ind w:right="84" w:firstLine="709"/>
        <w:jc w:val="both"/>
        <w:rPr>
          <w:sz w:val="28"/>
        </w:rPr>
      </w:pPr>
      <w:r>
        <w:rPr>
          <w:sz w:val="28"/>
        </w:rPr>
        <w:t>• Почесна грамота Вченої ради Університету – 111 (започатковано  у 2014 році)</w:t>
      </w:r>
    </w:p>
    <w:p w:rsidR="00EC6DE8" w:rsidRDefault="00EC6DE8" w:rsidP="00EC6DE8">
      <w:pPr>
        <w:ind w:firstLine="709"/>
        <w:jc w:val="both"/>
        <w:rPr>
          <w:sz w:val="28"/>
          <w:szCs w:val="28"/>
        </w:rPr>
      </w:pPr>
      <w:r>
        <w:rPr>
          <w:sz w:val="28"/>
          <w:szCs w:val="28"/>
        </w:rPr>
        <w:t>Профспілковий комітет визначив для своєї діяльності основні напрями подальшого соціально-економічного розвитку університету:</w:t>
      </w:r>
    </w:p>
    <w:p w:rsidR="00EC6DE8" w:rsidRDefault="00EC6DE8" w:rsidP="00EC6DE8">
      <w:pPr>
        <w:ind w:firstLine="709"/>
        <w:jc w:val="both"/>
        <w:rPr>
          <w:sz w:val="28"/>
          <w:szCs w:val="28"/>
        </w:rPr>
      </w:pPr>
      <w:r>
        <w:rPr>
          <w:rFonts w:ascii="Arial" w:hAnsi="Arial" w:cs="Arial"/>
          <w:sz w:val="28"/>
          <w:szCs w:val="28"/>
        </w:rPr>
        <w:t>•</w:t>
      </w:r>
      <w:r>
        <w:rPr>
          <w:sz w:val="28"/>
          <w:szCs w:val="28"/>
        </w:rPr>
        <w:t xml:space="preserve"> зростання рівня заробітної плати у відповідності до особистого внеску кожного у спільну діяльність університету, підвищення рівня стипендій та матеріального заохочення студентів за успіхи у навчанні та участь у громадському житті колективу;</w:t>
      </w:r>
    </w:p>
    <w:p w:rsidR="00EC6DE8" w:rsidRDefault="00EC6DE8" w:rsidP="00EC6DE8">
      <w:pPr>
        <w:ind w:firstLine="709"/>
        <w:jc w:val="both"/>
        <w:rPr>
          <w:sz w:val="28"/>
          <w:szCs w:val="28"/>
        </w:rPr>
      </w:pPr>
      <w:r>
        <w:rPr>
          <w:sz w:val="28"/>
          <w:szCs w:val="28"/>
        </w:rPr>
        <w:t>• поетапне оснащення робочих місць сучасним обладнанням, забезпечення безпечних умов праці без впливу шкідливих факторів з метою зниження кількості працюючих у шкідливих умовах праці;</w:t>
      </w:r>
    </w:p>
    <w:p w:rsidR="00EC6DE8" w:rsidRDefault="00EC6DE8" w:rsidP="00EC6DE8">
      <w:pPr>
        <w:ind w:firstLine="709"/>
        <w:jc w:val="both"/>
        <w:rPr>
          <w:sz w:val="28"/>
          <w:szCs w:val="28"/>
        </w:rPr>
      </w:pPr>
      <w:r>
        <w:rPr>
          <w:sz w:val="28"/>
          <w:szCs w:val="28"/>
        </w:rPr>
        <w:t xml:space="preserve">• проведення оздоровлення працівників, студентів та членів їх сімей за рахунок коштів соціального страхування, </w:t>
      </w:r>
      <w:proofErr w:type="spellStart"/>
      <w:r>
        <w:rPr>
          <w:sz w:val="28"/>
          <w:szCs w:val="28"/>
        </w:rPr>
        <w:t>профбюджету</w:t>
      </w:r>
      <w:proofErr w:type="spellEnd"/>
      <w:r>
        <w:rPr>
          <w:sz w:val="28"/>
          <w:szCs w:val="28"/>
        </w:rPr>
        <w:t xml:space="preserve"> та університету;</w:t>
      </w:r>
    </w:p>
    <w:p w:rsidR="00EC6DE8" w:rsidRDefault="00EC6DE8" w:rsidP="00EC6DE8">
      <w:pPr>
        <w:ind w:firstLine="709"/>
        <w:jc w:val="both"/>
        <w:rPr>
          <w:sz w:val="28"/>
          <w:szCs w:val="28"/>
        </w:rPr>
      </w:pPr>
      <w:r>
        <w:rPr>
          <w:sz w:val="28"/>
          <w:szCs w:val="28"/>
        </w:rPr>
        <w:t>• створення відповідних умов відпочинку на базі ОСТ «Медик» шляхом проведення реконструкції табору.</w:t>
      </w:r>
    </w:p>
    <w:p w:rsidR="00EC6DE8" w:rsidRDefault="00EC6DE8" w:rsidP="00EC6DE8">
      <w:pPr>
        <w:ind w:firstLine="720"/>
        <w:jc w:val="both"/>
        <w:rPr>
          <w:sz w:val="28"/>
          <w:szCs w:val="28"/>
        </w:rPr>
      </w:pPr>
    </w:p>
    <w:p w:rsidR="00EC6DE8" w:rsidRDefault="00EC6DE8" w:rsidP="00EC6DE8">
      <w:pPr>
        <w:ind w:firstLine="720"/>
        <w:jc w:val="both"/>
        <w:rPr>
          <w:sz w:val="28"/>
          <w:szCs w:val="28"/>
        </w:rPr>
      </w:pPr>
    </w:p>
    <w:p w:rsidR="006B2CFE" w:rsidRDefault="006B2CFE"/>
    <w:sectPr w:rsidR="006B2CFE" w:rsidSect="00DF7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DE8"/>
    <w:rsid w:val="000310D0"/>
    <w:rsid w:val="001B4C45"/>
    <w:rsid w:val="003C1ADE"/>
    <w:rsid w:val="00597767"/>
    <w:rsid w:val="00637F0A"/>
    <w:rsid w:val="006B2CFE"/>
    <w:rsid w:val="008244C4"/>
    <w:rsid w:val="009553BD"/>
    <w:rsid w:val="009C7446"/>
    <w:rsid w:val="00A05EB7"/>
    <w:rsid w:val="00B075DA"/>
    <w:rsid w:val="00D628CF"/>
    <w:rsid w:val="00D828EC"/>
    <w:rsid w:val="00D82FF6"/>
    <w:rsid w:val="00DC547F"/>
    <w:rsid w:val="00DF7730"/>
    <w:rsid w:val="00EC6DE8"/>
    <w:rsid w:val="00FA3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EC6DE8"/>
    <w:pPr>
      <w:spacing w:after="120" w:line="480" w:lineRule="auto"/>
      <w:ind w:left="283"/>
    </w:pPr>
  </w:style>
  <w:style w:type="character" w:customStyle="1" w:styleId="20">
    <w:name w:val="Основной текст с отступом 2 Знак"/>
    <w:basedOn w:val="a0"/>
    <w:link w:val="2"/>
    <w:semiHidden/>
    <w:rsid w:val="00EC6DE8"/>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8554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10236</Characters>
  <Application>Microsoft Office Word</Application>
  <DocSecurity>0</DocSecurity>
  <Lines>85</Lines>
  <Paragraphs>24</Paragraphs>
  <ScaleCrop>false</ScaleCrop>
  <Company>Microsoft</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2015-03-11T15:15:00Z</dcterms:created>
  <dcterms:modified xsi:type="dcterms:W3CDTF">2015-03-11T15:17:00Z</dcterms:modified>
</cp:coreProperties>
</file>